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2E0181D9"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 xml:space="preserve">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0A1BB0" w:rsidRPr="000A1BB0">
              <w:rPr>
                <w:rFonts w:ascii="Times New Roman" w:hAnsi="Times New Roman" w:cs="Times New Roman"/>
                <w:sz w:val="20"/>
                <w:szCs w:val="20"/>
                <w:lang w:val="uk-UA"/>
              </w:rPr>
              <w:t>в особі начальника відділу по роботі з замовниками департаменту комерційної діяльності Мельник Олени Павлівни, що діє на підставі Довіреності № 1-3151 від 26.03.2022</w:t>
            </w:r>
            <w:r w:rsidRPr="0052790F">
              <w:rPr>
                <w:rFonts w:ascii="Times New Roman" w:hAnsi="Times New Roman" w:cs="Times New Roman"/>
                <w:sz w:val="20"/>
                <w:szCs w:val="20"/>
                <w:lang w:val="uk-UA"/>
              </w:rPr>
              <w:t xml:space="preserve">, з однієї сторони, і </w:t>
            </w:r>
          </w:p>
          <w:p w14:paraId="5B21D959" w14:textId="4CBE4B55" w:rsidR="00275CB6" w:rsidRPr="00C6394E" w:rsidRDefault="000A1BB0"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55036" w:rsidRPr="00C6394E">
              <w:rPr>
                <w:rFonts w:ascii="Times New Roman" w:hAnsi="Times New Roman" w:cs="Times New Roman"/>
                <w:sz w:val="20"/>
                <w:szCs w:val="20"/>
                <w:lang w:val="uk-UA"/>
              </w:rPr>
              <w:t>_______</w:t>
            </w:r>
            <w:r>
              <w:rPr>
                <w:rFonts w:ascii="Times New Roman" w:hAnsi="Times New Roman" w:cs="Times New Roman"/>
                <w:sz w:val="20"/>
                <w:szCs w:val="20"/>
                <w:lang w:val="uk-UA"/>
              </w:rPr>
              <w:t>__</w:t>
            </w:r>
            <w:r w:rsidR="00155036" w:rsidRPr="00C6394E">
              <w:rPr>
                <w:rFonts w:ascii="Times New Roman" w:hAnsi="Times New Roman" w:cs="Times New Roman"/>
                <w:sz w:val="20"/>
                <w:szCs w:val="20"/>
                <w:lang w:val="uk-UA"/>
              </w:rPr>
              <w:t>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кабінета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кабінета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9AEF097"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31.12.2022</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13. Санкційне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до Замовника, та/або учасника Замовника, та/або кінцевого бенефіціарного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бенефіціарного </w:t>
            </w:r>
            <w:r w:rsidRPr="00662A24">
              <w:rPr>
                <w:rFonts w:ascii="Times New Roman" w:hAnsi="Times New Roman" w:cs="Times New Roman"/>
                <w:sz w:val="20"/>
                <w:szCs w:val="20"/>
                <w:lang w:val="uk-UA"/>
              </w:rPr>
              <w:lastRenderedPageBreak/>
              <w:t>власника Замовника внесено до списку санкцій Європейського Союзу (Consolidated list of persons, groups and entities subject to EU financial sanctions);</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lastRenderedPageBreak/>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Commerzbank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м.Київ,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кореспондент: J.P. Morgan Chase Bank,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Е-mail: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Тел./Факс: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SERVICE AGREEMENT N</w:t>
            </w:r>
            <w:r w:rsidR="00F964E3" w:rsidRPr="00175144">
              <w:rPr>
                <w:rFonts w:ascii="Times New Roman" w:hAnsi="Times New Roman" w:cs="Times New Roman"/>
                <w:b/>
                <w:sz w:val="20"/>
                <w:szCs w:val="20"/>
                <w:lang w:val="uk-UA"/>
              </w:rPr>
              <w:t>o</w:t>
            </w:r>
          </w:p>
          <w:p w14:paraId="7FEE4EC0" w14:textId="77777777" w:rsidR="002E3721" w:rsidRPr="00175144" w:rsidRDefault="001C29C1" w:rsidP="0061016A">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for declaration of natural gas</w:t>
            </w:r>
          </w:p>
          <w:p w14:paraId="74500CD0" w14:textId="77777777" w:rsidR="0061016A" w:rsidRPr="00175144" w:rsidRDefault="00C157ED" w:rsidP="005F6CAE">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transported </w:t>
            </w:r>
            <w:r w:rsidR="002E3721" w:rsidRPr="00175144">
              <w:rPr>
                <w:rFonts w:ascii="Times New Roman" w:hAnsi="Times New Roman" w:cs="Times New Roman"/>
                <w:b/>
                <w:sz w:val="20"/>
                <w:szCs w:val="20"/>
                <w:lang w:val="uk-UA"/>
              </w:rPr>
              <w:t>across the customs border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r w:rsidRPr="00C6394E">
              <w:rPr>
                <w:rFonts w:ascii="Times New Roman" w:hAnsi="Times New Roman" w:cs="Times New Roman"/>
                <w:sz w:val="20"/>
                <w:szCs w:val="20"/>
                <w:lang w:val="uk-UA"/>
              </w:rPr>
              <w:t>Kyiv</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r w:rsidR="00557408" w:rsidRPr="00836994">
              <w:rPr>
                <w:rFonts w:ascii="Times New Roman" w:hAnsi="Times New Roman" w:cs="Times New Roman"/>
                <w:sz w:val="16"/>
                <w:szCs w:val="16"/>
                <w:lang w:val="uk-UA"/>
              </w:rPr>
              <w:t>concluded at</w:t>
            </w:r>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(date)</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4EAF2E29"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Joint Stock Company Ukrtransgaz</w:t>
            </w:r>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Ukraine,</w:t>
            </w:r>
            <w:r w:rsidRPr="00C6394E">
              <w:rPr>
                <w:rFonts w:ascii="Times New Roman" w:hAnsi="Times New Roman" w:cs="Times New Roman"/>
                <w:sz w:val="20"/>
                <w:szCs w:val="20"/>
                <w:lang w:val="uk-UA"/>
              </w:rPr>
              <w:t xml:space="preserve"> acting by virtue of the License for customs brokerage service (number and date of entry in the Register of Customs Brokers,  Series АА No. 002066 dd. 03.07.2018) (hereinafter – the “Contractor”), represented by </w:t>
            </w:r>
            <w:r w:rsidR="00300AEA" w:rsidRPr="00300AEA">
              <w:rPr>
                <w:rFonts w:ascii="Times New Roman" w:hAnsi="Times New Roman" w:cs="Times New Roman"/>
                <w:sz w:val="20"/>
                <w:szCs w:val="20"/>
                <w:lang w:val="uk-UA"/>
              </w:rPr>
              <w:t xml:space="preserve">Head </w:t>
            </w:r>
            <w:r w:rsidR="000A1BB0" w:rsidRPr="000A1BB0">
              <w:rPr>
                <w:rFonts w:ascii="Times New Roman" w:hAnsi="Times New Roman" w:cs="Times New Roman"/>
                <w:sz w:val="20"/>
                <w:szCs w:val="20"/>
                <w:lang w:val="uk-UA"/>
              </w:rPr>
              <w:t>of th</w:t>
            </w:r>
            <w:r w:rsidR="000A1BB0">
              <w:rPr>
                <w:rFonts w:ascii="Times New Roman" w:hAnsi="Times New Roman" w:cs="Times New Roman"/>
                <w:sz w:val="20"/>
                <w:szCs w:val="20"/>
                <w:lang w:val="uk-UA"/>
              </w:rPr>
              <w:t>e customers` relations Melnyk О</w:t>
            </w:r>
            <w:r w:rsidR="000A1BB0" w:rsidRPr="000A1BB0">
              <w:rPr>
                <w:rFonts w:ascii="Times New Roman" w:hAnsi="Times New Roman" w:cs="Times New Roman"/>
                <w:sz w:val="20"/>
                <w:szCs w:val="20"/>
                <w:lang w:val="uk-UA"/>
              </w:rPr>
              <w:t xml:space="preserve">lena acting on the basis of </w:t>
            </w:r>
            <w:r w:rsidR="000A1BB0">
              <w:rPr>
                <w:rFonts w:ascii="Times New Roman" w:hAnsi="Times New Roman" w:cs="Times New Roman"/>
                <w:sz w:val="20"/>
                <w:szCs w:val="20"/>
                <w:lang w:val="uk-UA"/>
              </w:rPr>
              <w:t xml:space="preserve">Power of Attorney of </w:t>
            </w:r>
            <w:r w:rsidR="000A1BB0">
              <w:rPr>
                <w:rFonts w:ascii="Times New Roman" w:hAnsi="Times New Roman" w:cs="Times New Roman"/>
                <w:sz w:val="20"/>
                <w:szCs w:val="20"/>
                <w:lang w:val="en-US"/>
              </w:rPr>
              <w:t>March</w:t>
            </w:r>
            <w:r w:rsidR="000A1BB0">
              <w:rPr>
                <w:rFonts w:ascii="Times New Roman" w:hAnsi="Times New Roman" w:cs="Times New Roman"/>
                <w:sz w:val="20"/>
                <w:szCs w:val="20"/>
                <w:lang w:val="uk-UA"/>
              </w:rPr>
              <w:t xml:space="preserve"> 26, 2022 No. 1-3151</w:t>
            </w:r>
            <w:r>
              <w:rPr>
                <w:rFonts w:ascii="Times New Roman" w:hAnsi="Times New Roman" w:cs="Times New Roman"/>
                <w:sz w:val="20"/>
                <w:szCs w:val="20"/>
                <w:lang w:val="uk-UA"/>
              </w:rPr>
              <w:t xml:space="preserve">, </w:t>
            </w:r>
            <w:r w:rsidRPr="0052790F">
              <w:rPr>
                <w:rFonts w:ascii="Times New Roman" w:hAnsi="Times New Roman" w:cs="Times New Roman"/>
                <w:sz w:val="20"/>
                <w:szCs w:val="20"/>
                <w:lang w:val="uk-UA"/>
              </w:rPr>
              <w:t xml:space="preserve">on the one part, and </w:t>
            </w:r>
            <w:bookmarkStart w:id="0" w:name="_GoBack"/>
            <w:bookmarkEnd w:id="0"/>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(hereinafter – the “</w:t>
            </w:r>
            <w:r w:rsidR="005655B8" w:rsidRPr="00C6394E">
              <w:rPr>
                <w:rFonts w:ascii="Times New Roman" w:hAnsi="Times New Roman" w:cs="Times New Roman"/>
                <w:sz w:val="20"/>
                <w:szCs w:val="20"/>
                <w:lang w:val="uk-UA"/>
              </w:rPr>
              <w:t>Customer</w:t>
            </w:r>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005655B8" w:rsidRPr="00C6394E">
              <w:rPr>
                <w:rFonts w:ascii="Times New Roman" w:hAnsi="Times New Roman" w:cs="Times New Roman"/>
                <w:sz w:val="20"/>
                <w:szCs w:val="20"/>
                <w:lang w:val="uk-UA"/>
              </w:rPr>
              <w:t xml:space="preserve">legal form </w:t>
            </w:r>
            <w:r w:rsidR="00503BD5" w:rsidRPr="00C6394E">
              <w:rPr>
                <w:rFonts w:ascii="Times New Roman" w:hAnsi="Times New Roman" w:cs="Times New Roman"/>
                <w:sz w:val="20"/>
                <w:szCs w:val="20"/>
                <w:lang w:val="uk-UA"/>
              </w:rPr>
              <w:t xml:space="preserve">of the </w:t>
            </w:r>
            <w:r w:rsidR="005655B8" w:rsidRPr="00C6394E">
              <w:rPr>
                <w:rFonts w:ascii="Times New Roman" w:hAnsi="Times New Roman" w:cs="Times New Roman"/>
                <w:sz w:val="20"/>
                <w:szCs w:val="20"/>
                <w:lang w:val="uk-UA"/>
              </w:rPr>
              <w:t xml:space="preserve">Customer, </w:t>
            </w:r>
            <w:r w:rsidR="00503BD5" w:rsidRPr="00C6394E">
              <w:rPr>
                <w:rFonts w:ascii="Times New Roman" w:hAnsi="Times New Roman" w:cs="Times New Roman"/>
                <w:sz w:val="20"/>
                <w:szCs w:val="20"/>
                <w:lang w:val="uk-UA"/>
              </w:rPr>
              <w:t>full name</w:t>
            </w:r>
            <w:r w:rsidR="001D01FC" w:rsidRPr="00C6394E">
              <w:rPr>
                <w:rFonts w:ascii="Times New Roman" w:hAnsi="Times New Roman" w:cs="Times New Roman"/>
                <w:sz w:val="20"/>
                <w:szCs w:val="20"/>
                <w:lang w:val="uk-UA"/>
              </w:rPr>
              <w:t>, country</w:t>
            </w:r>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represented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(name, surname and </w:t>
            </w:r>
            <w:r w:rsidR="00557408" w:rsidRPr="00836994">
              <w:rPr>
                <w:rFonts w:ascii="Times New Roman" w:hAnsi="Times New Roman" w:cs="Times New Roman"/>
                <w:sz w:val="16"/>
                <w:szCs w:val="16"/>
                <w:lang w:val="uk-UA"/>
              </w:rPr>
              <w:t>position</w:t>
            </w:r>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Acting </w:t>
            </w:r>
            <w:r w:rsidR="00C21C0F"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virtue of</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(power of attorney </w:t>
            </w:r>
            <w:r w:rsidR="003B1008" w:rsidRPr="00836994">
              <w:rPr>
                <w:rFonts w:ascii="Times New Roman" w:hAnsi="Times New Roman" w:cs="Times New Roman"/>
                <w:sz w:val="16"/>
                <w:szCs w:val="16"/>
                <w:lang w:val="uk-UA"/>
              </w:rPr>
              <w:t xml:space="preserve">of the Customer’s official </w:t>
            </w:r>
            <w:r w:rsidRPr="00836994">
              <w:rPr>
                <w:rFonts w:ascii="Times New Roman" w:hAnsi="Times New Roman" w:cs="Times New Roman"/>
                <w:sz w:val="16"/>
                <w:szCs w:val="16"/>
                <w:lang w:val="uk-UA"/>
              </w:rPr>
              <w:t xml:space="preserve">or </w:t>
            </w:r>
            <w:r w:rsidR="005655B8" w:rsidRPr="00836994">
              <w:rPr>
                <w:rFonts w:ascii="Times New Roman" w:hAnsi="Times New Roman" w:cs="Times New Roman"/>
                <w:sz w:val="16"/>
                <w:szCs w:val="16"/>
                <w:lang w:val="uk-UA"/>
              </w:rPr>
              <w:t>foundation documents</w:t>
            </w:r>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on the other part </w:t>
            </w:r>
            <w:r w:rsidRPr="00836994">
              <w:rPr>
                <w:rFonts w:ascii="Times New Roman" w:hAnsi="Times New Roman" w:cs="Times New Roman"/>
                <w:sz w:val="20"/>
                <w:szCs w:val="20"/>
                <w:lang w:val="uk-UA"/>
              </w:rPr>
              <w:t>(hereinafter – the “Parties”</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have signed this Agreement (hereinafter – the “Agreement”) as follows:</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1. Subject of the Agreement</w:t>
            </w:r>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According to the Customer’s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the Contractor shall provide the services of customs declaration to the customs bodies of Ukraine of the Customer’s natural gas transported across the customs boarder of Ukraine to be stored</w:t>
            </w:r>
            <w:r w:rsidR="00C21C0F" w:rsidRPr="00C6394E">
              <w:rPr>
                <w:rFonts w:ascii="Times New Roman" w:hAnsi="Times New Roman" w:cs="Times New Roman"/>
                <w:sz w:val="20"/>
                <w:szCs w:val="20"/>
                <w:lang w:val="uk-UA"/>
              </w:rPr>
              <w:t xml:space="preserve"> in the gas storage facilities </w:t>
            </w:r>
            <w:r w:rsidRPr="00C6394E">
              <w:rPr>
                <w:rFonts w:ascii="Times New Roman" w:hAnsi="Times New Roman" w:cs="Times New Roman"/>
                <w:sz w:val="20"/>
                <w:szCs w:val="20"/>
                <w:lang w:val="uk-UA"/>
              </w:rPr>
              <w:t>of JSC Ukrtransga</w:t>
            </w:r>
            <w:r w:rsidR="00C21C0F" w:rsidRPr="00C6394E">
              <w:rPr>
                <w:rFonts w:ascii="Times New Roman" w:hAnsi="Times New Roman" w:cs="Times New Roman"/>
                <w:sz w:val="20"/>
                <w:szCs w:val="20"/>
                <w:lang w:val="uk-UA"/>
              </w:rPr>
              <w:t>z</w:t>
            </w:r>
            <w:r w:rsidRPr="00C6394E">
              <w:rPr>
                <w:rFonts w:ascii="Times New Roman" w:hAnsi="Times New Roman" w:cs="Times New Roman"/>
                <w:sz w:val="20"/>
                <w:szCs w:val="20"/>
                <w:lang w:val="uk-UA"/>
              </w:rPr>
              <w:t xml:space="preserve"> according to "customs warehouse" mode  (hereinafter - services), and the Customer shall undertake to accept and pay for such services.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The Contractor shall </w:t>
            </w:r>
            <w:r w:rsidR="00F542BD" w:rsidRPr="00C6394E">
              <w:rPr>
                <w:rFonts w:ascii="Times New Roman" w:hAnsi="Times New Roman" w:cs="Times New Roman"/>
                <w:sz w:val="20"/>
                <w:szCs w:val="20"/>
                <w:lang w:val="uk-UA"/>
              </w:rPr>
              <w:t>provide</w:t>
            </w:r>
            <w:r w:rsidRPr="00C6394E">
              <w:rPr>
                <w:rFonts w:ascii="Times New Roman" w:hAnsi="Times New Roman" w:cs="Times New Roman"/>
                <w:sz w:val="20"/>
                <w:szCs w:val="20"/>
                <w:lang w:val="uk-UA"/>
              </w:rPr>
              <w:t xml:space="preserve">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services on behalf of the </w:t>
            </w:r>
            <w:r w:rsidR="005655B8" w:rsidRPr="00C6394E">
              <w:rPr>
                <w:rFonts w:ascii="Times New Roman" w:hAnsi="Times New Roman" w:cs="Times New Roman"/>
                <w:sz w:val="20"/>
                <w:szCs w:val="20"/>
                <w:lang w:val="uk-UA"/>
              </w:rPr>
              <w:t>Customer</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at its cost and expense in a manner stipulated by this Agreement and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current legislation of Ukraine.</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Service </w:t>
            </w:r>
            <w:r w:rsidR="00141BCE">
              <w:rPr>
                <w:rFonts w:ascii="Times New Roman" w:hAnsi="Times New Roman" w:cs="Times New Roman"/>
                <w:b/>
                <w:sz w:val="20"/>
                <w:szCs w:val="20"/>
                <w:lang w:val="en-US"/>
              </w:rPr>
              <w:t>quantity and q</w:t>
            </w:r>
            <w:r w:rsidRPr="001738A9">
              <w:rPr>
                <w:rFonts w:ascii="Times New Roman" w:hAnsi="Times New Roman" w:cs="Times New Roman"/>
                <w:b/>
                <w:sz w:val="20"/>
                <w:szCs w:val="20"/>
                <w:lang w:val="uk-UA"/>
              </w:rPr>
              <w:t>uality</w:t>
            </w:r>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The Contractor shall provide services </w:t>
            </w:r>
            <w:r w:rsidRPr="00B45986">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in the amount required for full customs clearance of natural gas in the customs warehouse regime </w:t>
            </w:r>
            <w:r w:rsidR="00EF6219">
              <w:rPr>
                <w:rFonts w:ascii="Times New Roman" w:hAnsi="Times New Roman" w:cs="Times New Roman"/>
                <w:sz w:val="20"/>
                <w:szCs w:val="20"/>
                <w:lang w:val="en-US"/>
              </w:rPr>
              <w:t xml:space="preserve">according to </w:t>
            </w:r>
            <w:r w:rsidRPr="00B45986">
              <w:rPr>
                <w:rFonts w:ascii="Times New Roman" w:hAnsi="Times New Roman" w:cs="Times New Roman"/>
                <w:sz w:val="20"/>
                <w:szCs w:val="20"/>
                <w:lang w:val="uk-UA"/>
              </w:rPr>
              <w:t xml:space="preserve">each Customer’s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r w:rsidR="00682658" w:rsidRPr="00B45986">
              <w:rPr>
                <w:rFonts w:ascii="Times New Roman" w:hAnsi="Times New Roman" w:cs="Times New Roman"/>
                <w:sz w:val="20"/>
                <w:szCs w:val="20"/>
                <w:lang w:val="uk-UA"/>
              </w:rPr>
              <w:t xml:space="preserve">executed in the manner specified in </w:t>
            </w:r>
            <w:r w:rsidR="00F835D8" w:rsidRPr="00674085">
              <w:rPr>
                <w:rFonts w:ascii="Times New Roman" w:hAnsi="Times New Roman" w:cs="Times New Roman"/>
                <w:sz w:val="20"/>
                <w:szCs w:val="20"/>
                <w:lang w:val="uk-UA"/>
              </w:rPr>
              <w:t>clause</w:t>
            </w:r>
            <w:r w:rsidR="00682658" w:rsidRPr="00B45986">
              <w:rPr>
                <w:rFonts w:ascii="Times New Roman" w:hAnsi="Times New Roman" w:cs="Times New Roman"/>
                <w:sz w:val="20"/>
                <w:szCs w:val="20"/>
                <w:lang w:val="uk-UA"/>
              </w:rPr>
              <w:t xml:space="preserve"> 5.1 of this Agreement (hereinafter – the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The Contractor shall provide services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with their quality being in compliance with</w:t>
            </w:r>
            <w:r w:rsidRPr="00C6394E">
              <w:rPr>
                <w:rFonts w:ascii="Times New Roman" w:hAnsi="Times New Roman" w:cs="Times New Roman"/>
                <w:sz w:val="20"/>
                <w:szCs w:val="20"/>
                <w:lang w:val="uk-UA"/>
              </w:rPr>
              <w:t xml:space="preserve"> the requirements of the current legislation of Ukraine</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that is,</w:t>
            </w:r>
            <w:r w:rsidRPr="00C6394E">
              <w:rPr>
                <w:rFonts w:ascii="Times New Roman" w:hAnsi="Times New Roman" w:cs="Times New Roman"/>
                <w:sz w:val="20"/>
                <w:szCs w:val="20"/>
                <w:lang w:val="uk-UA"/>
              </w:rPr>
              <w:t xml:space="preserve"> </w:t>
            </w:r>
            <w:r w:rsidR="003B1008" w:rsidRPr="00C6394E">
              <w:rPr>
                <w:rFonts w:ascii="Times New Roman" w:hAnsi="Times New Roman" w:cs="Times New Roman"/>
                <w:sz w:val="20"/>
                <w:szCs w:val="20"/>
                <w:lang w:val="uk-UA"/>
              </w:rPr>
              <w:t>standard</w:t>
            </w:r>
            <w:r w:rsidRPr="00C6394E">
              <w:rPr>
                <w:rFonts w:ascii="Times New Roman" w:hAnsi="Times New Roman" w:cs="Times New Roman"/>
                <w:sz w:val="20"/>
                <w:szCs w:val="20"/>
                <w:lang w:val="uk-UA"/>
              </w:rPr>
              <w:t xml:space="preserve"> requirements for </w:t>
            </w:r>
            <w:r w:rsidR="002B42AF"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relevant services.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Agreement </w:t>
            </w:r>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The Agreement price is determined by the service tariff stipulated in Annex 1 to this Agreement and consists of the cost of actual services </w:t>
            </w:r>
            <w:r w:rsidR="0022295A" w:rsidRPr="00C6394E">
              <w:rPr>
                <w:rFonts w:ascii="Times New Roman" w:hAnsi="Times New Roman" w:cs="Times New Roman"/>
                <w:sz w:val="20"/>
                <w:szCs w:val="20"/>
                <w:lang w:val="uk-UA"/>
              </w:rPr>
              <w:t xml:space="preserve">provided </w:t>
            </w:r>
            <w:r w:rsidRPr="00C6394E">
              <w:rPr>
                <w:rFonts w:ascii="Times New Roman" w:hAnsi="Times New Roman" w:cs="Times New Roman"/>
                <w:sz w:val="20"/>
                <w:szCs w:val="20"/>
                <w:lang w:val="uk-UA"/>
              </w:rPr>
              <w:t>by the Contractor</w:t>
            </w:r>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3.2. Tariffs for services spec</w:t>
            </w:r>
            <w:r w:rsidR="00674085" w:rsidRPr="00674085">
              <w:rPr>
                <w:rFonts w:ascii="Times New Roman" w:hAnsi="Times New Roman" w:cs="Times New Roman"/>
                <w:sz w:val="20"/>
                <w:szCs w:val="20"/>
                <w:lang w:val="uk-UA"/>
              </w:rPr>
              <w:t xml:space="preserve">ified in clause 3.1 may change </w:t>
            </w:r>
            <w:r w:rsidRPr="00B45986">
              <w:rPr>
                <w:rFonts w:ascii="Times New Roman" w:hAnsi="Times New Roman" w:cs="Times New Roman"/>
                <w:sz w:val="20"/>
                <w:szCs w:val="20"/>
                <w:lang w:val="uk-UA"/>
              </w:rPr>
              <w:t>by the Contractor, of which the Contractor shall notify the Customer by mail or electronic communication within 10 working days from the date of new tariffs</w:t>
            </w:r>
            <w:r w:rsidR="00674085" w:rsidRPr="00B45986">
              <w:rPr>
                <w:rFonts w:ascii="Times New Roman" w:hAnsi="Times New Roman" w:cs="Times New Roman"/>
                <w:sz w:val="20"/>
                <w:szCs w:val="20"/>
                <w:lang w:val="uk-UA"/>
              </w:rPr>
              <w:t xml:space="preserve"> </w:t>
            </w:r>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r w:rsidR="0022295A" w:rsidRPr="00A755A9">
              <w:rPr>
                <w:rFonts w:ascii="Times New Roman" w:hAnsi="Times New Roman" w:cs="Times New Roman"/>
                <w:b/>
                <w:sz w:val="20"/>
                <w:szCs w:val="20"/>
                <w:lang w:val="uk-UA"/>
              </w:rPr>
              <w:t>Settlement Procedure</w:t>
            </w:r>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pay for the services provided by the Contractor</w:t>
            </w:r>
            <w:r w:rsidR="00836994">
              <w:rPr>
                <w:rFonts w:ascii="Times New Roman" w:hAnsi="Times New Roman" w:cs="Times New Roman"/>
                <w:sz w:val="20"/>
                <w:szCs w:val="20"/>
                <w:lang w:val="en-US"/>
              </w:rPr>
              <w:t xml:space="preserve"> </w:t>
            </w:r>
            <w:r w:rsidR="00836994" w:rsidRPr="00C6394E">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within two (2) business days  from the date of invoices received from the Contractor but no later than prior to the beginning of service provision according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All settlements </w:t>
            </w:r>
            <w:r w:rsidR="00A04D4C" w:rsidRPr="00C6394E">
              <w:rPr>
                <w:rFonts w:ascii="Times New Roman" w:hAnsi="Times New Roman" w:cs="Times New Roman"/>
                <w:sz w:val="20"/>
                <w:szCs w:val="20"/>
                <w:lang w:val="uk-UA"/>
              </w:rPr>
              <w:t>shall be made in non-cash form</w:t>
            </w:r>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All banking expenses, which originate </w:t>
            </w:r>
            <w:r w:rsidR="00215B92" w:rsidRPr="00C6394E">
              <w:rPr>
                <w:rFonts w:ascii="Times New Roman" w:hAnsi="Times New Roman" w:cs="Times New Roman"/>
                <w:sz w:val="20"/>
                <w:szCs w:val="20"/>
                <w:lang w:val="uk-UA"/>
              </w:rPr>
              <w:t>in</w:t>
            </w:r>
            <w:r w:rsidRPr="00C6394E">
              <w:rPr>
                <w:rFonts w:ascii="Times New Roman" w:hAnsi="Times New Roman" w:cs="Times New Roman"/>
                <w:sz w:val="20"/>
                <w:szCs w:val="20"/>
                <w:lang w:val="uk-UA"/>
              </w:rPr>
              <w:t xml:space="preserve"> the territory of the </w:t>
            </w:r>
            <w:r w:rsidR="005655B8" w:rsidRPr="00C6394E">
              <w:rPr>
                <w:rFonts w:ascii="Times New Roman" w:hAnsi="Times New Roman" w:cs="Times New Roman"/>
                <w:sz w:val="20"/>
                <w:szCs w:val="20"/>
                <w:lang w:val="uk-UA"/>
              </w:rPr>
              <w:t>Customer</w:t>
            </w:r>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All banking expenses, which originate outside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948A7" w:rsidRPr="00C6394E">
              <w:rPr>
                <w:rFonts w:ascii="Times New Roman" w:hAnsi="Times New Roman" w:cs="Times New Roman"/>
                <w:sz w:val="20"/>
                <w:szCs w:val="20"/>
                <w:lang w:val="uk-UA"/>
              </w:rPr>
              <w:t>territory,</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Contractor.</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r w:rsidRPr="00B45986">
              <w:rPr>
                <w:rFonts w:ascii="Times New Roman" w:hAnsi="Times New Roman" w:cs="Times New Roman"/>
                <w:sz w:val="20"/>
                <w:szCs w:val="20"/>
                <w:lang w:val="uk-UA"/>
              </w:rPr>
              <w:t>Payment for the</w:t>
            </w:r>
            <w:r w:rsidR="00E17476" w:rsidRPr="00B45986">
              <w:rPr>
                <w:rFonts w:ascii="Times New Roman" w:hAnsi="Times New Roman" w:cs="Times New Roman"/>
                <w:sz w:val="20"/>
                <w:szCs w:val="20"/>
                <w:lang w:val="uk-UA"/>
              </w:rPr>
              <w:t xml:space="preserve"> Contractor’s </w:t>
            </w:r>
            <w:r w:rsidRPr="00B45986">
              <w:rPr>
                <w:rFonts w:ascii="Times New Roman" w:hAnsi="Times New Roman" w:cs="Times New Roman"/>
                <w:sz w:val="20"/>
                <w:szCs w:val="20"/>
                <w:lang w:val="uk-UA"/>
              </w:rPr>
              <w:t xml:space="preserve">services by the Customer, who is not a  resident of Ukraine, shall be made in UAH or USD or Euro. Funds, received from the Customer in USD or Euro as payment for the services, </w:t>
            </w:r>
            <w:r w:rsidR="006F69DB" w:rsidRPr="00B45986">
              <w:rPr>
                <w:rFonts w:ascii="Times New Roman" w:hAnsi="Times New Roman" w:cs="Times New Roman"/>
                <w:sz w:val="20"/>
                <w:szCs w:val="20"/>
                <w:lang w:val="uk-UA"/>
              </w:rPr>
              <w:t>shall be</w:t>
            </w:r>
            <w:r w:rsidRPr="00B45986">
              <w:rPr>
                <w:rFonts w:ascii="Times New Roman" w:hAnsi="Times New Roman" w:cs="Times New Roman"/>
                <w:sz w:val="20"/>
                <w:szCs w:val="20"/>
                <w:lang w:val="uk-UA"/>
              </w:rPr>
              <w:t xml:space="preserve"> credited as payment in UAH according to the official exchange rate of the National Bank of Ukraine, established on the date of transfer of funds to the Contractor's account.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r w:rsidR="00A04D4C" w:rsidRPr="00A755A9">
              <w:rPr>
                <w:rFonts w:ascii="Times New Roman" w:hAnsi="Times New Roman" w:cs="Times New Roman"/>
                <w:b/>
                <w:sz w:val="20"/>
                <w:szCs w:val="20"/>
                <w:lang w:val="uk-UA"/>
              </w:rPr>
              <w:t>Provision of Services</w:t>
            </w:r>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5.1. Terms and conditions of service provision shall be specified in</w:t>
            </w:r>
            <w:r w:rsidR="003525A6" w:rsidRPr="00B45986">
              <w:rPr>
                <w:rFonts w:ascii="Times New Roman" w:hAnsi="Times New Roman" w:cs="Times New Roman"/>
                <w:sz w:val="20"/>
                <w:szCs w:val="20"/>
                <w:lang w:val="uk-UA"/>
              </w:rPr>
              <w:t xml:space="preserve"> the</w:t>
            </w:r>
            <w:r w:rsidR="001A237B">
              <w:rPr>
                <w:rFonts w:ascii="Times New Roman" w:hAnsi="Times New Roman" w:cs="Times New Roman"/>
                <w:sz w:val="20"/>
                <w:szCs w:val="20"/>
                <w:lang w:val="en-US"/>
              </w:rPr>
              <w:t xml:space="preserve"> </w:t>
            </w:r>
            <w:r w:rsidR="00C43CFE" w:rsidRPr="00C6394E">
              <w:rPr>
                <w:rFonts w:ascii="Times New Roman" w:hAnsi="Times New Roman" w:cs="Times New Roman"/>
                <w:sz w:val="20"/>
                <w:szCs w:val="20"/>
                <w:lang w:val="uk-UA"/>
              </w:rPr>
              <w:t xml:space="preserve">Customer’s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which comply with the form provided in Annex 2 to this Agreement</w:t>
            </w:r>
            <w:r w:rsidR="00F64320" w:rsidRPr="00C6394E">
              <w:rPr>
                <w:rFonts w:ascii="Times New Roman" w:hAnsi="Times New Roman" w:cs="Times New Roman"/>
                <w:sz w:val="20"/>
                <w:szCs w:val="20"/>
                <w:lang w:val="uk-UA"/>
              </w:rPr>
              <w:t xml:space="preserve"> and being sent to the </w:t>
            </w:r>
            <w:r w:rsidR="00905785" w:rsidRPr="00C6394E">
              <w:rPr>
                <w:rFonts w:ascii="Times New Roman" w:hAnsi="Times New Roman" w:cs="Times New Roman"/>
                <w:sz w:val="20"/>
                <w:szCs w:val="20"/>
                <w:lang w:val="uk-UA"/>
              </w:rPr>
              <w:t>Contractor</w:t>
            </w:r>
            <w:r w:rsidR="00F64320" w:rsidRPr="00C6394E">
              <w:rPr>
                <w:rFonts w:ascii="Times New Roman" w:hAnsi="Times New Roman" w:cs="Times New Roman"/>
                <w:sz w:val="20"/>
                <w:szCs w:val="20"/>
                <w:lang w:val="uk-UA"/>
              </w:rPr>
              <w:t xml:space="preserve"> through the Customer</w:t>
            </w:r>
            <w:r w:rsidR="006B528B" w:rsidRPr="00C6394E">
              <w:rPr>
                <w:rFonts w:ascii="Times New Roman" w:hAnsi="Times New Roman" w:cs="Times New Roman"/>
                <w:sz w:val="20"/>
                <w:szCs w:val="20"/>
                <w:lang w:val="uk-UA"/>
              </w:rPr>
              <w:t xml:space="preserve">’s cabinet </w:t>
            </w:r>
            <w:r w:rsidR="008F3750" w:rsidRPr="00C6394E">
              <w:rPr>
                <w:rFonts w:ascii="Times New Roman" w:hAnsi="Times New Roman" w:cs="Times New Roman"/>
                <w:sz w:val="20"/>
                <w:szCs w:val="20"/>
                <w:lang w:val="uk-UA"/>
              </w:rPr>
              <w:t>in</w:t>
            </w:r>
            <w:r w:rsidR="006B528B" w:rsidRPr="00C6394E">
              <w:rPr>
                <w:rFonts w:ascii="Times New Roman" w:hAnsi="Times New Roman" w:cs="Times New Roman"/>
                <w:sz w:val="20"/>
                <w:szCs w:val="20"/>
                <w:lang w:val="uk-UA"/>
              </w:rPr>
              <w:t xml:space="preserve"> Information</w:t>
            </w:r>
            <w:r w:rsidR="00F64320" w:rsidRPr="00C6394E">
              <w:rPr>
                <w:rFonts w:ascii="Times New Roman" w:hAnsi="Times New Roman" w:cs="Times New Roman"/>
                <w:sz w:val="20"/>
                <w:szCs w:val="20"/>
                <w:lang w:val="uk-UA"/>
              </w:rPr>
              <w:t xml:space="preserve"> platform of </w:t>
            </w:r>
            <w:r w:rsidR="006B528B" w:rsidRPr="00C6394E">
              <w:rPr>
                <w:rFonts w:ascii="Times New Roman" w:hAnsi="Times New Roman" w:cs="Times New Roman"/>
                <w:sz w:val="20"/>
                <w:szCs w:val="20"/>
                <w:lang w:val="uk-UA"/>
              </w:rPr>
              <w:t xml:space="preserve">the </w:t>
            </w:r>
            <w:r w:rsidR="00F64320" w:rsidRPr="00C6394E">
              <w:rPr>
                <w:rFonts w:ascii="Times New Roman" w:hAnsi="Times New Roman" w:cs="Times New Roman"/>
                <w:sz w:val="20"/>
                <w:szCs w:val="20"/>
                <w:lang w:val="uk-UA"/>
              </w:rPr>
              <w:t xml:space="preserve">Storage System Operator of Ukraine (hereinafter – </w:t>
            </w:r>
            <w:r w:rsidR="003E51D2" w:rsidRPr="00C6394E">
              <w:rPr>
                <w:rFonts w:ascii="Times New Roman" w:hAnsi="Times New Roman" w:cs="Times New Roman"/>
                <w:sz w:val="20"/>
                <w:szCs w:val="20"/>
                <w:lang w:val="uk-UA"/>
              </w:rPr>
              <w:t>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 xml:space="preserve">Platform). In case of temporary </w:t>
            </w:r>
            <w:r w:rsidR="003E51D2" w:rsidRPr="00C6394E">
              <w:rPr>
                <w:rFonts w:ascii="Times New Roman" w:hAnsi="Times New Roman" w:cs="Times New Roman"/>
                <w:sz w:val="20"/>
                <w:szCs w:val="20"/>
                <w:lang w:val="uk-UA"/>
              </w:rPr>
              <w:t xml:space="preserve">lack </w:t>
            </w:r>
            <w:r w:rsidR="00F64320" w:rsidRPr="00C6394E">
              <w:rPr>
                <w:rFonts w:ascii="Times New Roman" w:hAnsi="Times New Roman" w:cs="Times New Roman"/>
                <w:sz w:val="20"/>
                <w:szCs w:val="20"/>
                <w:lang w:val="uk-UA"/>
              </w:rPr>
              <w:t xml:space="preserve">of access to the Customer’s cabinet </w:t>
            </w:r>
            <w:r w:rsidR="008F3750" w:rsidRPr="00C6394E">
              <w:rPr>
                <w:rFonts w:ascii="Times New Roman" w:hAnsi="Times New Roman" w:cs="Times New Roman"/>
                <w:sz w:val="20"/>
                <w:szCs w:val="20"/>
                <w:lang w:val="uk-UA"/>
              </w:rPr>
              <w:t>in</w:t>
            </w:r>
            <w:r w:rsidR="00F64320" w:rsidRPr="00C6394E">
              <w:rPr>
                <w:rFonts w:ascii="Times New Roman" w:hAnsi="Times New Roman" w:cs="Times New Roman"/>
                <w:sz w:val="20"/>
                <w:szCs w:val="20"/>
                <w:lang w:val="uk-UA"/>
              </w:rPr>
              <w:t xml:space="preserve"> 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Platform, t</w:t>
            </w:r>
            <w:r w:rsidRPr="00C6394E">
              <w:rPr>
                <w:rFonts w:ascii="Times New Roman" w:hAnsi="Times New Roman" w:cs="Times New Roman"/>
                <w:sz w:val="20"/>
                <w:szCs w:val="20"/>
                <w:lang w:val="uk-UA"/>
              </w:rPr>
              <w:t xml:space="preserve">he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for a service provision </w:t>
            </w:r>
            <w:r w:rsidR="00F64320" w:rsidRPr="00C6394E">
              <w:rPr>
                <w:rFonts w:ascii="Times New Roman" w:hAnsi="Times New Roman" w:cs="Times New Roman"/>
                <w:sz w:val="20"/>
                <w:szCs w:val="20"/>
                <w:lang w:val="uk-UA"/>
              </w:rPr>
              <w:t xml:space="preserve">shall </w:t>
            </w:r>
            <w:r w:rsidRPr="00C6394E">
              <w:rPr>
                <w:rFonts w:ascii="Times New Roman" w:hAnsi="Times New Roman" w:cs="Times New Roman"/>
                <w:sz w:val="20"/>
                <w:szCs w:val="20"/>
                <w:lang w:val="uk-UA"/>
              </w:rPr>
              <w:t>be sen</w:t>
            </w:r>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 xml:space="preserve"> to the Contractor</w:t>
            </w:r>
            <w:r w:rsidR="00835384" w:rsidRPr="00B45986">
              <w:rPr>
                <w:rFonts w:ascii="Times New Roman" w:hAnsi="Times New Roman" w:cs="Times New Roman"/>
                <w:sz w:val="20"/>
                <w:szCs w:val="20"/>
                <w:lang w:val="uk-UA"/>
              </w:rPr>
              <w:t>’s</w:t>
            </w:r>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e-mail</w:t>
            </w:r>
            <w:r w:rsidR="007F1552">
              <w:rPr>
                <w:rFonts w:ascii="Times New Roman" w:hAnsi="Times New Roman" w:cs="Times New Roman"/>
                <w:sz w:val="20"/>
                <w:szCs w:val="20"/>
                <w:lang w:val="en-US"/>
              </w:rPr>
              <w:t xml:space="preserve"> </w:t>
            </w:r>
            <w:r w:rsidR="00F64320" w:rsidRPr="00C6394E">
              <w:rPr>
                <w:rFonts w:ascii="Times New Roman" w:hAnsi="Times New Roman" w:cs="Times New Roman"/>
                <w:sz w:val="20"/>
                <w:szCs w:val="20"/>
                <w:lang w:val="uk-UA"/>
              </w:rPr>
              <w:t>address</w:t>
            </w:r>
            <w:r w:rsidR="00785759" w:rsidRPr="00B45986">
              <w:rPr>
                <w:rFonts w:ascii="Times New Roman" w:hAnsi="Times New Roman" w:cs="Times New Roman"/>
                <w:sz w:val="20"/>
                <w:szCs w:val="20"/>
                <w:lang w:val="uk-UA"/>
              </w:rPr>
              <w:t xml:space="preserve"> </w:t>
            </w:r>
            <w:r w:rsidR="00835384" w:rsidRPr="00B45986">
              <w:rPr>
                <w:rFonts w:ascii="Times New Roman" w:hAnsi="Times New Roman" w:cs="Times New Roman"/>
                <w:sz w:val="20"/>
                <w:szCs w:val="20"/>
                <w:lang w:val="uk-UA"/>
              </w:rPr>
              <w:t>specified in  Section 15 of this Agreement.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 xml:space="preserve">The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an electronic document that is an integral part </w:t>
            </w:r>
            <w:r>
              <w:rPr>
                <w:rFonts w:ascii="Times New Roman" w:hAnsi="Times New Roman" w:cs="Times New Roman"/>
                <w:sz w:val="20"/>
                <w:szCs w:val="20"/>
                <w:lang w:val="uk-UA"/>
              </w:rPr>
              <w:t xml:space="preserve">of the Agreement, after the </w:t>
            </w:r>
            <w:r w:rsidR="00331538">
              <w:rPr>
                <w:rFonts w:ascii="Times New Roman" w:hAnsi="Times New Roman" w:cs="Times New Roman"/>
                <w:sz w:val="20"/>
                <w:szCs w:val="20"/>
                <w:lang w:val="en-US"/>
              </w:rPr>
              <w:t xml:space="preserve">order </w:t>
            </w:r>
            <w:r w:rsidRPr="00A755A9">
              <w:rPr>
                <w:rFonts w:ascii="Times New Roman" w:hAnsi="Times New Roman" w:cs="Times New Roman"/>
                <w:sz w:val="20"/>
                <w:szCs w:val="20"/>
                <w:lang w:val="uk-UA"/>
              </w:rPr>
              <w:t>is agreed by the Parties.</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r w:rsidRPr="00B45986">
              <w:rPr>
                <w:rFonts w:ascii="Times New Roman" w:hAnsi="Times New Roman" w:cs="Times New Roman"/>
                <w:sz w:val="20"/>
                <w:szCs w:val="20"/>
                <w:lang w:val="uk-UA"/>
              </w:rPr>
              <w:t xml:space="preserve">The Customer confirms the authority to submit </w:t>
            </w:r>
            <w:r w:rsidR="00C43CFE">
              <w:rPr>
                <w:rFonts w:ascii="Times New Roman" w:hAnsi="Times New Roman" w:cs="Times New Roman"/>
                <w:sz w:val="20"/>
                <w:szCs w:val="20"/>
                <w:lang w:val="en-US"/>
              </w:rPr>
              <w:t xml:space="preserve">order </w:t>
            </w:r>
            <w:r w:rsidRPr="00B45986">
              <w:rPr>
                <w:rFonts w:ascii="Times New Roman" w:hAnsi="Times New Roman" w:cs="Times New Roman"/>
                <w:sz w:val="20"/>
                <w:szCs w:val="20"/>
                <w:lang w:val="uk-UA"/>
              </w:rPr>
              <w:t>and acknowledges that the use of login and p</w:t>
            </w:r>
            <w:r w:rsidR="00912607" w:rsidRPr="00912607">
              <w:rPr>
                <w:rFonts w:ascii="Times New Roman" w:hAnsi="Times New Roman" w:cs="Times New Roman"/>
                <w:sz w:val="20"/>
                <w:szCs w:val="20"/>
                <w:lang w:val="uk-UA"/>
              </w:rPr>
              <w:t>assword to the Customer's cabinet</w:t>
            </w:r>
            <w:r w:rsidRPr="00B45986">
              <w:rPr>
                <w:rFonts w:ascii="Times New Roman" w:hAnsi="Times New Roman" w:cs="Times New Roman"/>
                <w:sz w:val="20"/>
                <w:szCs w:val="20"/>
                <w:lang w:val="uk-UA"/>
              </w:rPr>
              <w:t xml:space="preserve"> is a confirmation of the authority to perform in the I-platform actions to determine the terms and conditions of services provided by this Agreement.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The information provided with the use of login and p</w:t>
            </w:r>
            <w:r>
              <w:rPr>
                <w:rFonts w:ascii="Times New Roman" w:hAnsi="Times New Roman" w:cs="Times New Roman"/>
                <w:sz w:val="20"/>
                <w:szCs w:val="20"/>
                <w:lang w:val="uk-UA"/>
              </w:rPr>
              <w:t>assword to the Customer'</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and received by the Contr</w:t>
            </w:r>
            <w:r w:rsidRPr="00B7446E">
              <w:rPr>
                <w:rFonts w:ascii="Times New Roman" w:hAnsi="Times New Roman" w:cs="Times New Roman"/>
                <w:sz w:val="20"/>
                <w:szCs w:val="20"/>
                <w:lang w:val="uk-UA"/>
              </w:rPr>
              <w:t>actor through the Custome</w:t>
            </w:r>
            <w:r>
              <w:rPr>
                <w:rFonts w:ascii="Times New Roman" w:hAnsi="Times New Roman" w:cs="Times New Roman"/>
                <w:sz w:val="20"/>
                <w:szCs w:val="20"/>
                <w:lang w:val="uk-UA"/>
              </w:rPr>
              <w:t>r'</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the I-platfor</w:t>
            </w:r>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considered reliable, submitted by the Customer for his will and agreed by him.</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The Contractor, in case the Customer provides a complete set of documents required for declaring the Customer's natu</w:t>
            </w:r>
            <w:r w:rsidRPr="00912607">
              <w:rPr>
                <w:rFonts w:ascii="Times New Roman" w:hAnsi="Times New Roman" w:cs="Times New Roman"/>
                <w:sz w:val="20"/>
                <w:szCs w:val="20"/>
                <w:lang w:val="uk-UA"/>
              </w:rPr>
              <w:t>ral gas and a duly executed</w:t>
            </w:r>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within 2 (two) working days from </w:t>
            </w:r>
            <w:r w:rsidRPr="00B45986">
              <w:rPr>
                <w:rFonts w:ascii="Times New Roman" w:hAnsi="Times New Roman" w:cs="Times New Roman"/>
                <w:sz w:val="20"/>
                <w:szCs w:val="20"/>
                <w:lang w:val="uk-UA"/>
              </w:rPr>
              <w:lastRenderedPageBreak/>
              <w:t>the dat</w:t>
            </w:r>
            <w:r w:rsidR="004A16CF">
              <w:rPr>
                <w:rFonts w:ascii="Times New Roman" w:hAnsi="Times New Roman" w:cs="Times New Roman"/>
                <w:sz w:val="20"/>
                <w:szCs w:val="20"/>
                <w:lang w:val="uk-UA"/>
              </w:rPr>
              <w:t xml:space="preserve">e of receipt of the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approves</w:t>
            </w:r>
            <w:r w:rsidRPr="004A16CF">
              <w:rPr>
                <w:rFonts w:ascii="Times New Roman" w:hAnsi="Times New Roman" w:cs="Times New Roman"/>
                <w:sz w:val="20"/>
                <w:szCs w:val="20"/>
                <w:lang w:val="uk-UA"/>
              </w:rPr>
              <w:t xml:space="preserve"> </w:t>
            </w:r>
            <w:r w:rsidR="00701E34" w:rsidRPr="00B45986">
              <w:rPr>
                <w:rFonts w:ascii="Times New Roman" w:hAnsi="Times New Roman" w:cs="Times New Roman"/>
                <w:sz w:val="20"/>
                <w:szCs w:val="20"/>
                <w:lang w:val="uk-UA"/>
              </w:rPr>
              <w:t xml:space="preserve">it </w:t>
            </w:r>
            <w:r w:rsidRPr="00B45986">
              <w:rPr>
                <w:rFonts w:ascii="Times New Roman" w:hAnsi="Times New Roman" w:cs="Times New Roman"/>
                <w:sz w:val="20"/>
                <w:szCs w:val="20"/>
                <w:lang w:val="uk-UA"/>
              </w:rPr>
              <w:t>by sending the Customer an invoice for payment of</w:t>
            </w:r>
            <w:r w:rsidR="00701E34">
              <w:rPr>
                <w:rFonts w:ascii="Times New Roman" w:hAnsi="Times New Roman" w:cs="Times New Roman"/>
                <w:sz w:val="20"/>
                <w:szCs w:val="20"/>
                <w:lang w:val="uk-UA"/>
              </w:rPr>
              <w:t xml:space="preserve"> the Contractor's service</w:t>
            </w:r>
            <w:r w:rsidR="00701E34" w:rsidRPr="00B45986">
              <w:rPr>
                <w:rFonts w:ascii="Times New Roman" w:hAnsi="Times New Roman" w:cs="Times New Roman"/>
                <w:sz w:val="20"/>
                <w:szCs w:val="20"/>
                <w:lang w:val="uk-UA"/>
              </w:rPr>
              <w:t xml:space="preserve">s according to such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 xml:space="preserve">he invoice </w:t>
            </w:r>
            <w:r w:rsidR="001D33B2" w:rsidRPr="00175144">
              <w:rPr>
                <w:rFonts w:ascii="Times New Roman" w:hAnsi="Times New Roman" w:cs="Times New Roman"/>
                <w:sz w:val="20"/>
                <w:szCs w:val="20"/>
                <w:lang w:val="uk-UA"/>
              </w:rPr>
              <w:t>shall be</w:t>
            </w:r>
            <w:r w:rsidR="001D33B2" w:rsidRPr="00B45986">
              <w:rPr>
                <w:rFonts w:ascii="Times New Roman" w:hAnsi="Times New Roman" w:cs="Times New Roman"/>
                <w:sz w:val="20"/>
                <w:szCs w:val="20"/>
                <w:lang w:val="uk-UA"/>
              </w:rPr>
              <w:t xml:space="preserve"> issued as an electronic document, in accordance with</w:t>
            </w:r>
            <w:r w:rsidR="001D33B2" w:rsidRPr="00175144">
              <w:rPr>
                <w:rFonts w:ascii="Times New Roman" w:hAnsi="Times New Roman" w:cs="Times New Roman"/>
                <w:sz w:val="20"/>
                <w:szCs w:val="20"/>
                <w:lang w:val="uk-UA"/>
              </w:rPr>
              <w:t xml:space="preserve"> the</w:t>
            </w:r>
            <w:r w:rsidR="001D33B2" w:rsidRPr="00B45986">
              <w:rPr>
                <w:rFonts w:ascii="Times New Roman" w:hAnsi="Times New Roman" w:cs="Times New Roman"/>
                <w:sz w:val="20"/>
                <w:szCs w:val="20"/>
                <w:lang w:val="uk-UA"/>
              </w:rPr>
              <w:t xml:space="preserve"> current legislation.</w:t>
            </w:r>
            <w:r w:rsidR="00067A2B" w:rsidRPr="00175144">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In case of objection to</w:t>
            </w:r>
            <w:r w:rsidR="00067A2B" w:rsidRPr="00C864CE">
              <w:rPr>
                <w:rFonts w:ascii="Times New Roman" w:hAnsi="Times New Roman" w:cs="Times New Roman"/>
                <w:sz w:val="20"/>
                <w:szCs w:val="20"/>
                <w:lang w:val="uk-UA"/>
              </w:rPr>
              <w:t xml:space="preserve"> certain conditions of th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the Contractor shall notify the Customer of the motiv</w:t>
            </w:r>
            <w:r w:rsidR="00C864CE" w:rsidRPr="00C864CE">
              <w:rPr>
                <w:rFonts w:ascii="Times New Roman" w:hAnsi="Times New Roman" w:cs="Times New Roman"/>
                <w:sz w:val="20"/>
                <w:szCs w:val="20"/>
                <w:lang w:val="uk-UA"/>
              </w:rPr>
              <w:t>ated refusal to perform th</w:t>
            </w:r>
            <w:r w:rsidR="00C864CE" w:rsidRPr="00175144">
              <w:rPr>
                <w:rFonts w:ascii="Times New Roman" w:hAnsi="Times New Roman" w:cs="Times New Roman"/>
                <w:sz w:val="20"/>
                <w:szCs w:val="20"/>
                <w:lang w:val="uk-UA"/>
              </w:rPr>
              <w:t xml:space="preserve">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through the relevant functionality of the I-platform, which is reflected in the incoming m</w:t>
            </w:r>
            <w:r w:rsidR="00C864CE" w:rsidRPr="00C864CE">
              <w:rPr>
                <w:rFonts w:ascii="Times New Roman" w:hAnsi="Times New Roman" w:cs="Times New Roman"/>
                <w:sz w:val="20"/>
                <w:szCs w:val="20"/>
                <w:lang w:val="uk-UA"/>
              </w:rPr>
              <w:t xml:space="preserve">essages of the Customer's cabinet in </w:t>
            </w:r>
            <w:r w:rsidR="00067A2B" w:rsidRPr="00B45986">
              <w:rPr>
                <w:rFonts w:ascii="Times New Roman" w:hAnsi="Times New Roman" w:cs="Times New Roman"/>
                <w:sz w:val="20"/>
                <w:szCs w:val="20"/>
                <w:lang w:val="uk-UA"/>
              </w:rPr>
              <w:t>the I-platform.</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The Contractor, after receiving confirmation of payment for services to be </w:t>
            </w:r>
            <w:r w:rsidRPr="000F1B96">
              <w:rPr>
                <w:rFonts w:ascii="Times New Roman" w:hAnsi="Times New Roman" w:cs="Times New Roman"/>
                <w:sz w:val="20"/>
                <w:szCs w:val="20"/>
                <w:lang w:val="uk-UA"/>
              </w:rPr>
              <w:t xml:space="preserve">provided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r w:rsidRPr="000F1B96">
              <w:rPr>
                <w:rFonts w:ascii="Times New Roman" w:hAnsi="Times New Roman" w:cs="Times New Roman"/>
                <w:sz w:val="20"/>
                <w:szCs w:val="20"/>
                <w:lang w:val="uk-UA"/>
              </w:rPr>
              <w:t xml:space="preserve">the relevant </w:t>
            </w:r>
            <w:r w:rsidR="00805139" w:rsidRPr="00B45986">
              <w:rPr>
                <w:rFonts w:ascii="Times New Roman" w:hAnsi="Times New Roman" w:cs="Times New Roman"/>
                <w:sz w:val="20"/>
                <w:szCs w:val="20"/>
                <w:lang w:val="uk-UA"/>
              </w:rPr>
              <w:t>Customer</w:t>
            </w:r>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shall </w:t>
            </w:r>
            <w:r w:rsidRPr="000F1B96">
              <w:rPr>
                <w:rFonts w:ascii="Times New Roman" w:hAnsi="Times New Roman" w:cs="Times New Roman"/>
                <w:sz w:val="20"/>
                <w:szCs w:val="20"/>
                <w:lang w:val="uk-UA"/>
              </w:rPr>
              <w:t>provide</w:t>
            </w:r>
            <w:r w:rsidRPr="00B45986">
              <w:rPr>
                <w:rFonts w:ascii="Times New Roman" w:hAnsi="Times New Roman" w:cs="Times New Roman"/>
                <w:sz w:val="20"/>
                <w:szCs w:val="20"/>
                <w:lang w:val="uk-UA"/>
              </w:rPr>
              <w:t xml:space="preserve"> services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such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within the period specified by the Customs Code of Ukraine.</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The provision of services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r w:rsidR="00215B92" w:rsidRPr="00C6394E">
              <w:rPr>
                <w:rFonts w:ascii="Times New Roman" w:hAnsi="Times New Roman" w:cs="Times New Roman"/>
                <w:sz w:val="20"/>
                <w:szCs w:val="20"/>
                <w:lang w:val="uk-UA"/>
              </w:rPr>
              <w:t>each</w:t>
            </w:r>
            <w:r w:rsidR="00A04D4C" w:rsidRPr="00C6394E">
              <w:rPr>
                <w:rFonts w:ascii="Times New Roman" w:hAnsi="Times New Roman" w:cs="Times New Roman"/>
                <w:sz w:val="20"/>
                <w:szCs w:val="20"/>
                <w:lang w:val="uk-UA"/>
              </w:rPr>
              <w:t xml:space="preserve"> Customer’s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 xml:space="preserve">shall be executed by the Parties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the</w:t>
            </w:r>
            <w:r w:rsidR="00215B92" w:rsidRPr="00C6394E">
              <w:rPr>
                <w:rFonts w:ascii="Times New Roman" w:hAnsi="Times New Roman" w:cs="Times New Roman"/>
                <w:sz w:val="20"/>
                <w:szCs w:val="20"/>
                <w:lang w:val="uk-UA"/>
              </w:rPr>
              <w:t xml:space="preserve"> signing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r w:rsidR="007D79A2" w:rsidRPr="00C6394E">
              <w:rPr>
                <w:rFonts w:ascii="Times New Roman" w:hAnsi="Times New Roman" w:cs="Times New Roman"/>
                <w:sz w:val="20"/>
                <w:szCs w:val="20"/>
                <w:lang w:val="uk-UA"/>
              </w:rPr>
              <w:t>he Service Delivery Certificate</w:t>
            </w:r>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r w:rsidR="00B2503D" w:rsidRPr="00C6394E">
              <w:rPr>
                <w:rFonts w:ascii="Times New Roman" w:hAnsi="Times New Roman" w:cs="Times New Roman"/>
                <w:sz w:val="20"/>
                <w:szCs w:val="20"/>
                <w:lang w:val="uk-UA"/>
              </w:rPr>
              <w:t xml:space="preserve">The Service Delivery Certificate </w:t>
            </w:r>
            <w:r w:rsidR="00215B92"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drawn up by the Contractor and transferred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two copies being signed by </w:t>
            </w:r>
            <w:r w:rsidR="00C157ED" w:rsidRPr="00C6394E">
              <w:rPr>
                <w:rFonts w:ascii="Times New Roman" w:hAnsi="Times New Roman" w:cs="Times New Roman"/>
                <w:sz w:val="20"/>
                <w:szCs w:val="20"/>
                <w:lang w:val="uk-UA"/>
              </w:rPr>
              <w:t>the</w:t>
            </w:r>
            <w:r w:rsidRPr="00C6394E">
              <w:rPr>
                <w:rFonts w:ascii="Times New Roman" w:hAnsi="Times New Roman" w:cs="Times New Roman"/>
                <w:sz w:val="20"/>
                <w:szCs w:val="20"/>
                <w:lang w:val="uk-UA"/>
              </w:rPr>
              <w:t xml:space="preserve"> authorized representative and sealed by the Contractor</w:t>
            </w:r>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sign all copies of the </w:t>
            </w:r>
            <w:r w:rsidR="00D07208" w:rsidRPr="00C6394E">
              <w:rPr>
                <w:rFonts w:ascii="Times New Roman" w:hAnsi="Times New Roman" w:cs="Times New Roman"/>
                <w:sz w:val="20"/>
                <w:szCs w:val="20"/>
                <w:lang w:val="uk-UA"/>
              </w:rPr>
              <w:t xml:space="preserve">Service Delivery Certificate </w:t>
            </w:r>
            <w:r w:rsidR="00215B92" w:rsidRPr="00C6394E">
              <w:rPr>
                <w:rFonts w:ascii="Times New Roman" w:hAnsi="Times New Roman" w:cs="Times New Roman"/>
                <w:sz w:val="20"/>
                <w:szCs w:val="20"/>
                <w:lang w:val="uk-UA"/>
              </w:rPr>
              <w:t>provided</w:t>
            </w:r>
            <w:r w:rsidRPr="00C6394E">
              <w:rPr>
                <w:rFonts w:ascii="Times New Roman" w:hAnsi="Times New Roman" w:cs="Times New Roman"/>
                <w:sz w:val="20"/>
                <w:szCs w:val="20"/>
                <w:lang w:val="uk-UA"/>
              </w:rPr>
              <w:t xml:space="preserve"> and put a seal within two business days from the date of</w:t>
            </w:r>
            <w:r w:rsidR="00215B92" w:rsidRPr="00C6394E">
              <w:rPr>
                <w:rFonts w:ascii="Times New Roman" w:hAnsi="Times New Roman" w:cs="Times New Roman"/>
                <w:sz w:val="20"/>
                <w:szCs w:val="20"/>
                <w:lang w:val="uk-UA"/>
              </w:rPr>
              <w:t xml:space="preserve"> receipt thereof</w:t>
            </w:r>
            <w:r w:rsidRPr="00C6394E">
              <w:rPr>
                <w:rFonts w:ascii="Times New Roman" w:hAnsi="Times New Roman" w:cs="Times New Roman"/>
                <w:sz w:val="20"/>
                <w:szCs w:val="20"/>
                <w:lang w:val="uk-UA"/>
              </w:rPr>
              <w:t xml:space="preserve"> and then transfer one copy to the Contractor.</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Rights and </w:t>
            </w:r>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 of the Parties</w:t>
            </w:r>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9F6CA8" w:rsidRPr="00C6394E">
              <w:rPr>
                <w:rFonts w:ascii="Times New Roman" w:hAnsi="Times New Roman" w:cs="Times New Roman"/>
                <w:sz w:val="20"/>
                <w:szCs w:val="20"/>
                <w:lang w:val="uk-UA"/>
              </w:rPr>
              <w:t xml:space="preserve"> shall</w:t>
            </w:r>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 xml:space="preserve">ly and in full </w:t>
            </w:r>
            <w:r w:rsidRPr="00A97CFC">
              <w:rPr>
                <w:rFonts w:ascii="Times New Roman" w:hAnsi="Times New Roman" w:cs="Times New Roman"/>
                <w:sz w:val="20"/>
                <w:szCs w:val="20"/>
                <w:lang w:val="uk-UA"/>
              </w:rPr>
              <w:t xml:space="preserve">enter reliable information, sufficient for the Contractor to provide services, to the Customer’s cabinet </w:t>
            </w:r>
            <w:r w:rsidR="00D277AB" w:rsidRPr="00A97CFC">
              <w:rPr>
                <w:rFonts w:ascii="Times New Roman" w:hAnsi="Times New Roman" w:cs="Times New Roman"/>
                <w:sz w:val="20"/>
                <w:szCs w:val="20"/>
                <w:lang w:val="uk-UA"/>
              </w:rPr>
              <w:t>in</w:t>
            </w:r>
            <w:r w:rsidRPr="00A97CFC">
              <w:rPr>
                <w:rFonts w:ascii="Times New Roman" w:hAnsi="Times New Roman" w:cs="Times New Roman"/>
                <w:sz w:val="20"/>
                <w:szCs w:val="20"/>
                <w:lang w:val="uk-UA"/>
              </w:rPr>
              <w:t xml:space="preserve"> the </w:t>
            </w:r>
            <w:r w:rsidR="00D277AB" w:rsidRPr="00A97CFC">
              <w:rPr>
                <w:rFonts w:ascii="Times New Roman" w:hAnsi="Times New Roman" w:cs="Times New Roman"/>
                <w:sz w:val="20"/>
                <w:szCs w:val="20"/>
                <w:lang w:val="uk-UA"/>
              </w:rPr>
              <w:t>I-</w:t>
            </w:r>
            <w:r w:rsidRPr="00A97CFC">
              <w:rPr>
                <w:rFonts w:ascii="Times New Roman" w:hAnsi="Times New Roman" w:cs="Times New Roman"/>
                <w:sz w:val="20"/>
                <w:szCs w:val="20"/>
                <w:lang w:val="uk-UA"/>
              </w:rPr>
              <w:t>Platform</w:t>
            </w:r>
            <w:r w:rsidR="00552D41" w:rsidRPr="00A97CFC">
              <w:rPr>
                <w:rFonts w:ascii="Times New Roman" w:hAnsi="Times New Roman" w:cs="Times New Roman"/>
                <w:sz w:val="20"/>
                <w:szCs w:val="20"/>
                <w:lang w:val="uk-UA"/>
              </w:rPr>
              <w:t xml:space="preserve">, and in case of temporary absence of access to the Customer’s cabinet </w:t>
            </w:r>
            <w:r w:rsidR="00C1315C" w:rsidRPr="00A97CFC">
              <w:rPr>
                <w:rFonts w:ascii="Times New Roman" w:hAnsi="Times New Roman" w:cs="Times New Roman"/>
                <w:sz w:val="20"/>
                <w:szCs w:val="20"/>
                <w:lang w:val="uk-UA"/>
              </w:rPr>
              <w:t xml:space="preserve">in </w:t>
            </w:r>
            <w:r w:rsidR="00552D41" w:rsidRPr="00A97CFC">
              <w:rPr>
                <w:rFonts w:ascii="Times New Roman" w:hAnsi="Times New Roman" w:cs="Times New Roman"/>
                <w:sz w:val="20"/>
                <w:szCs w:val="20"/>
                <w:lang w:val="uk-UA"/>
              </w:rPr>
              <w:t xml:space="preserve">the </w:t>
            </w:r>
            <w:r w:rsidR="00D67B48" w:rsidRPr="00A97CFC">
              <w:rPr>
                <w:rFonts w:ascii="Times New Roman" w:hAnsi="Times New Roman" w:cs="Times New Roman"/>
                <w:sz w:val="20"/>
                <w:szCs w:val="20"/>
                <w:lang w:val="uk-UA"/>
              </w:rPr>
              <w:t>I-</w:t>
            </w:r>
            <w:r w:rsidR="00552D41" w:rsidRPr="00A97CFC">
              <w:rPr>
                <w:rFonts w:ascii="Times New Roman" w:hAnsi="Times New Roman" w:cs="Times New Roman"/>
                <w:sz w:val="20"/>
                <w:szCs w:val="20"/>
                <w:lang w:val="uk-UA"/>
              </w:rPr>
              <w:t>Platform, send</w:t>
            </w:r>
            <w:r w:rsidR="00EE1E29" w:rsidRPr="00A97CFC">
              <w:rPr>
                <w:rFonts w:ascii="Times New Roman" w:hAnsi="Times New Roman" w:cs="Times New Roman"/>
                <w:sz w:val="20"/>
                <w:szCs w:val="20"/>
                <w:lang w:val="uk-UA"/>
              </w:rPr>
              <w:t xml:space="preserve"> the Contractor</w:t>
            </w:r>
            <w:r w:rsidR="00552D41" w:rsidRPr="00A97CFC">
              <w:rPr>
                <w:rFonts w:ascii="Times New Roman" w:hAnsi="Times New Roman" w:cs="Times New Roman"/>
                <w:sz w:val="20"/>
                <w:szCs w:val="20"/>
                <w:lang w:val="uk-UA"/>
              </w:rPr>
              <w:t xml:space="preserve"> the required for service provision documents and information</w:t>
            </w:r>
            <w:r w:rsidR="00EE1E29" w:rsidRPr="00A97CFC">
              <w:rPr>
                <w:rFonts w:ascii="Times New Roman" w:hAnsi="Times New Roman" w:cs="Times New Roman"/>
                <w:sz w:val="20"/>
                <w:szCs w:val="20"/>
                <w:lang w:val="uk-UA"/>
              </w:rPr>
              <w:t xml:space="preserve"> by electronic means of communication.</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r w:rsidR="00672FED" w:rsidRPr="00A97CFC">
              <w:rPr>
                <w:rFonts w:ascii="Times New Roman" w:hAnsi="Times New Roman" w:cs="Times New Roman"/>
                <w:sz w:val="20"/>
                <w:szCs w:val="20"/>
                <w:lang w:val="uk-UA"/>
              </w:rPr>
              <w:t xml:space="preserve">pay all customs charges according to the current legislation of Ukraine.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r w:rsidR="005D7574" w:rsidRPr="00A97CFC">
              <w:rPr>
                <w:rFonts w:ascii="Times New Roman" w:hAnsi="Times New Roman" w:cs="Times New Roman"/>
                <w:sz w:val="20"/>
                <w:szCs w:val="20"/>
                <w:lang w:val="uk-UA"/>
              </w:rPr>
              <w:t>pay the cost of services provided in a timely and full manner</w:t>
            </w:r>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proofErr w:type="gramStart"/>
            <w:r w:rsidR="00A97CFC" w:rsidRPr="00A97CFC">
              <w:rPr>
                <w:rFonts w:ascii="Times New Roman" w:hAnsi="Times New Roman" w:cs="Times New Roman"/>
                <w:sz w:val="20"/>
                <w:szCs w:val="20"/>
                <w:lang w:val="en-US"/>
              </w:rPr>
              <w:t>p</w:t>
            </w:r>
            <w:r w:rsidR="00DD22C8" w:rsidRPr="00A97CFC">
              <w:rPr>
                <w:rFonts w:ascii="Times New Roman" w:hAnsi="Times New Roman" w:cs="Times New Roman"/>
                <w:sz w:val="20"/>
                <w:szCs w:val="20"/>
                <w:lang w:val="uk-UA"/>
              </w:rPr>
              <w:t>erform</w:t>
            </w:r>
            <w:proofErr w:type="gramEnd"/>
            <w:r w:rsidR="00DD22C8" w:rsidRPr="00A97CFC">
              <w:rPr>
                <w:rFonts w:ascii="Times New Roman" w:hAnsi="Times New Roman" w:cs="Times New Roman"/>
                <w:sz w:val="20"/>
                <w:szCs w:val="20"/>
                <w:lang w:val="uk-UA"/>
              </w:rPr>
              <w:t xml:space="preserve"> other obligations provided by the current legislation of Ukraine and this Agreement.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The Customer shall have the right: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to deny acceptance of the services in case of their noncompliance with the terms of the Agreement, current legislation of Ukraine</w:t>
            </w:r>
            <w:r w:rsidRPr="00C6394E">
              <w:rPr>
                <w:rFonts w:ascii="Times New Roman" w:hAnsi="Times New Roman" w:cs="Times New Roman"/>
                <w:sz w:val="20"/>
                <w:szCs w:val="20"/>
                <w:lang w:val="uk-UA"/>
              </w:rPr>
              <w:t xml:space="preserve"> and notify the Contractor of this;</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to bring the Agreement to an early termination in case of </w:t>
            </w:r>
            <w:r w:rsidR="00654345">
              <w:rPr>
                <w:rFonts w:ascii="Times New Roman" w:hAnsi="Times New Roman" w:cs="Times New Roman"/>
                <w:sz w:val="20"/>
                <w:szCs w:val="20"/>
                <w:lang w:val="en-US"/>
              </w:rPr>
              <w:t xml:space="preserve">disagreement with the changed tariffs for services by the Contractor </w:t>
            </w:r>
            <w:r w:rsidRPr="00C6394E">
              <w:rPr>
                <w:rFonts w:ascii="Times New Roman" w:hAnsi="Times New Roman" w:cs="Times New Roman"/>
                <w:sz w:val="20"/>
                <w:szCs w:val="20"/>
                <w:lang w:val="uk-UA"/>
              </w:rPr>
              <w:t xml:space="preserve">or in case of failure of the Contractor to fulfil its obligations with a 30 days’ written notice prior to the given day of the Agreement termination;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The Contractor shall: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6.3.1. acting at its own risk and expense, obtain a license required to provide the services under the Agreement if obtaining such a permit or license is provided by the current legislation of Ukraine.</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6.3.2. provide services in accordance with the provisions of this Agreement and the Orders.</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The Contractor shall have the right: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to receive payments for the services provided under the Agreement in full and in a timely manner;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6.4.2. to set tariff rates for the services;</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6.4.3. to demand the information and documents from the Customer required to provide the services.</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6.4.4. to deny service provision to the Customer and/or to bring the Agreement to an early termination in case of non-fulfilment of its obligations by the Customer</w:t>
            </w:r>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6.4.5. to a</w:t>
            </w:r>
            <w:r w:rsidRPr="00B45986">
              <w:rPr>
                <w:rFonts w:ascii="Times New Roman" w:hAnsi="Times New Roman" w:cs="Times New Roman"/>
                <w:sz w:val="20"/>
                <w:szCs w:val="20"/>
                <w:lang w:val="uk-UA"/>
              </w:rPr>
              <w:t>ssign the performance of the Agreement to another person, remaining fully liable to the Customer for breach of the Agreement</w:t>
            </w:r>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r w:rsidR="00CB1A0F" w:rsidRPr="00C6394E">
              <w:rPr>
                <w:rFonts w:ascii="Times New Roman" w:hAnsi="Times New Roman" w:cs="Times New Roman"/>
                <w:sz w:val="20"/>
                <w:szCs w:val="20"/>
                <w:lang w:val="uk-UA"/>
              </w:rPr>
              <w:t>to perform other rights provided by the current legislation of Ukraine and this Agreement.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7. Liability of the Parties</w:t>
            </w:r>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The Parties shall bear liability for </w:t>
            </w:r>
            <w:r w:rsidR="0025010C" w:rsidRPr="00C6394E">
              <w:rPr>
                <w:rFonts w:ascii="Times New Roman" w:hAnsi="Times New Roman" w:cs="Times New Roman"/>
                <w:sz w:val="20"/>
                <w:szCs w:val="20"/>
                <w:lang w:val="uk-UA"/>
              </w:rPr>
              <w:t xml:space="preserve">their </w:t>
            </w:r>
            <w:r w:rsidRPr="00C6394E">
              <w:rPr>
                <w:rFonts w:ascii="Times New Roman" w:hAnsi="Times New Roman" w:cs="Times New Roman"/>
                <w:sz w:val="20"/>
                <w:szCs w:val="20"/>
                <w:lang w:val="uk-UA"/>
              </w:rPr>
              <w:t xml:space="preserve">failure to perform or improper performance of the Parties' obligations hereunder.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bear liability for the losses caused to the Contractor equal to actual damages associated to undue performance of its obligations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The facts of undue performance of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obligations and amount of compensable damages are </w:t>
            </w:r>
            <w:r w:rsidR="0025010C" w:rsidRPr="00C6394E">
              <w:rPr>
                <w:rFonts w:ascii="Times New Roman" w:hAnsi="Times New Roman" w:cs="Times New Roman"/>
                <w:sz w:val="20"/>
                <w:szCs w:val="20"/>
                <w:lang w:val="uk-UA"/>
              </w:rPr>
              <w:t>shall be set</w:t>
            </w:r>
            <w:r w:rsidRPr="00C6394E">
              <w:rPr>
                <w:rFonts w:ascii="Times New Roman" w:hAnsi="Times New Roman" w:cs="Times New Roman"/>
                <w:sz w:val="20"/>
                <w:szCs w:val="20"/>
                <w:lang w:val="uk-UA"/>
              </w:rPr>
              <w:t xml:space="preserve"> in accordance with a procedure prescribed by the current legislation.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Claims </w:t>
            </w:r>
            <w:r w:rsidR="00A04661" w:rsidRPr="00C6394E">
              <w:rPr>
                <w:rFonts w:ascii="Times New Roman" w:hAnsi="Times New Roman" w:cs="Times New Roman"/>
                <w:sz w:val="20"/>
                <w:szCs w:val="20"/>
                <w:lang w:val="uk-UA"/>
              </w:rPr>
              <w:t>for physical loss or damage</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 xml:space="preserve">shall be made by the </w:t>
            </w:r>
            <w:r w:rsidRPr="00C6394E">
              <w:rPr>
                <w:rFonts w:ascii="Times New Roman" w:hAnsi="Times New Roman" w:cs="Times New Roman"/>
                <w:sz w:val="20"/>
                <w:szCs w:val="20"/>
                <w:lang w:val="uk-UA"/>
              </w:rPr>
              <w:t xml:space="preserve">Contractor and considered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line with current legislation of Ukraine.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If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fails to pay within the terms envisaged</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Article 4.1 of the Agreement, the </w:t>
            </w:r>
            <w:r w:rsidR="005655B8" w:rsidRPr="00C6394E">
              <w:rPr>
                <w:rFonts w:ascii="Times New Roman" w:hAnsi="Times New Roman" w:cs="Times New Roman"/>
                <w:sz w:val="20"/>
                <w:szCs w:val="20"/>
                <w:lang w:val="uk-UA"/>
              </w:rPr>
              <w:t>Customer</w:t>
            </w:r>
            <w:r w:rsidR="00A04661" w:rsidRPr="00C6394E">
              <w:rPr>
                <w:rFonts w:ascii="Times New Roman" w:hAnsi="Times New Roman" w:cs="Times New Roman"/>
                <w:sz w:val="20"/>
                <w:szCs w:val="20"/>
                <w:lang w:val="uk-UA"/>
              </w:rPr>
              <w:t xml:space="preserve"> shall pay fine at</w:t>
            </w:r>
            <w:r w:rsidRPr="00C6394E">
              <w:rPr>
                <w:rFonts w:ascii="Times New Roman" w:hAnsi="Times New Roman" w:cs="Times New Roman"/>
                <w:sz w:val="20"/>
                <w:szCs w:val="20"/>
                <w:lang w:val="uk-UA"/>
              </w:rPr>
              <w:t xml:space="preserve"> the double discount bank rate on the day of fine payment established by the National Bank of Ukraine for each day of </w:t>
            </w:r>
            <w:r w:rsidR="00A04661" w:rsidRPr="00C6394E">
              <w:rPr>
                <w:rFonts w:ascii="Times New Roman" w:hAnsi="Times New Roman" w:cs="Times New Roman"/>
                <w:sz w:val="20"/>
                <w:szCs w:val="20"/>
                <w:lang w:val="uk-UA"/>
              </w:rPr>
              <w:t>delay</w:t>
            </w:r>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r w:rsidRPr="00767020">
              <w:rPr>
                <w:rFonts w:ascii="Times New Roman" w:hAnsi="Times New Roman" w:cs="Times New Roman"/>
                <w:sz w:val="20"/>
                <w:szCs w:val="20"/>
                <w:lang w:val="uk-UA"/>
              </w:rPr>
              <w:t xml:space="preserve">The Customer shall </w:t>
            </w:r>
            <w:r w:rsidRPr="00175144">
              <w:rPr>
                <w:rFonts w:ascii="Times New Roman" w:hAnsi="Times New Roman" w:cs="Times New Roman"/>
                <w:sz w:val="20"/>
                <w:szCs w:val="20"/>
                <w:lang w:val="uk-UA"/>
              </w:rPr>
              <w:t xml:space="preserve">be </w:t>
            </w:r>
            <w:r w:rsidRPr="00B45986">
              <w:rPr>
                <w:rFonts w:ascii="Times New Roman" w:hAnsi="Times New Roman" w:cs="Times New Roman"/>
                <w:sz w:val="20"/>
                <w:szCs w:val="20"/>
                <w:lang w:val="uk-UA"/>
              </w:rPr>
              <w:t>responsible for the accuracy of the information provided to the Contract</w:t>
            </w:r>
            <w:r w:rsidR="00ED029E" w:rsidRPr="00ED029E">
              <w:rPr>
                <w:rFonts w:ascii="Times New Roman" w:hAnsi="Times New Roman" w:cs="Times New Roman"/>
                <w:sz w:val="20"/>
                <w:szCs w:val="20"/>
                <w:lang w:val="uk-UA"/>
              </w:rPr>
              <w:t>or through the Customer's cabinet</w:t>
            </w:r>
            <w:r w:rsidR="00ED029E">
              <w:rPr>
                <w:rFonts w:ascii="Times New Roman" w:hAnsi="Times New Roman" w:cs="Times New Roman"/>
                <w:sz w:val="20"/>
                <w:szCs w:val="20"/>
                <w:lang w:val="uk-UA"/>
              </w:rPr>
              <w:t xml:space="preserve"> in</w:t>
            </w:r>
            <w:r w:rsidR="00ED029E" w:rsidRPr="00ED029E">
              <w:rPr>
                <w:rFonts w:ascii="Times New Roman" w:hAnsi="Times New Roman" w:cs="Times New Roman"/>
                <w:sz w:val="20"/>
                <w:szCs w:val="20"/>
                <w:lang w:val="uk-UA"/>
              </w:rPr>
              <w:t xml:space="preserve"> the I-platform </w:t>
            </w:r>
            <w:r w:rsidRPr="00B45986">
              <w:rPr>
                <w:rFonts w:ascii="Times New Roman" w:hAnsi="Times New Roman" w:cs="Times New Roman"/>
                <w:sz w:val="20"/>
                <w:szCs w:val="20"/>
                <w:lang w:val="uk-UA"/>
              </w:rPr>
              <w:t>using the login and password to the Cust</w:t>
            </w:r>
            <w:r w:rsidR="00ED029E" w:rsidRPr="00ED029E">
              <w:rPr>
                <w:rFonts w:ascii="Times New Roman" w:hAnsi="Times New Roman" w:cs="Times New Roman"/>
                <w:sz w:val="20"/>
                <w:szCs w:val="20"/>
                <w:lang w:val="uk-UA"/>
              </w:rPr>
              <w:t>omer's cabinet</w:t>
            </w:r>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The Contractor shall </w:t>
            </w:r>
            <w:r w:rsidR="00A04661" w:rsidRPr="00C6394E">
              <w:rPr>
                <w:rFonts w:ascii="Times New Roman" w:hAnsi="Times New Roman" w:cs="Times New Roman"/>
                <w:sz w:val="20"/>
                <w:szCs w:val="20"/>
                <w:lang w:val="uk-UA"/>
              </w:rPr>
              <w:t>be liable to</w:t>
            </w:r>
            <w:r w:rsidR="00672FED"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672FED" w:rsidRPr="00C6394E">
              <w:rPr>
                <w:rFonts w:ascii="Times New Roman" w:hAnsi="Times New Roman" w:cs="Times New Roman"/>
                <w:sz w:val="20"/>
                <w:szCs w:val="20"/>
                <w:lang w:val="uk-UA"/>
              </w:rPr>
              <w:t xml:space="preserve"> for breach of the Agreement unless the Contractor proves that the breach of the Agreement occurred not due to its fault.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r w:rsidR="009C331A" w:rsidRPr="00B45986">
              <w:rPr>
                <w:rFonts w:ascii="Times New Roman" w:hAnsi="Times New Roman" w:cs="Times New Roman"/>
                <w:sz w:val="20"/>
                <w:szCs w:val="20"/>
                <w:lang w:val="uk-UA"/>
              </w:rPr>
              <w:t>The Contractor shall be released from liability for any damage to the Customer and from compensation for any damages, including those related to access of third parties to the informa</w:t>
            </w:r>
            <w:r w:rsidRPr="00142DDE">
              <w:rPr>
                <w:rFonts w:ascii="Times New Roman" w:hAnsi="Times New Roman" w:cs="Times New Roman"/>
                <w:sz w:val="20"/>
                <w:szCs w:val="20"/>
                <w:lang w:val="uk-UA"/>
              </w:rPr>
              <w:t>tion of the Customer's cabinet in</w:t>
            </w:r>
            <w:r>
              <w:rPr>
                <w:rFonts w:ascii="Times New Roman" w:hAnsi="Times New Roman" w:cs="Times New Roman"/>
                <w:sz w:val="20"/>
                <w:szCs w:val="20"/>
                <w:lang w:val="uk-UA"/>
              </w:rPr>
              <w:t xml:space="preserve"> the I-platform</w:t>
            </w:r>
            <w:r w:rsidR="009C331A" w:rsidRPr="00B45986">
              <w:rPr>
                <w:rFonts w:ascii="Times New Roman" w:hAnsi="Times New Roman" w:cs="Times New Roman"/>
                <w:sz w:val="20"/>
                <w:szCs w:val="20"/>
                <w:lang w:val="uk-UA"/>
              </w:rPr>
              <w:t xml:space="preserve"> and disclosure of this information in case of such damage and / or losses occurred as a result of proper performance by the Contractor of the obligations established by this Agreement.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1" w:name="1532"/>
            <w:bookmarkEnd w:id="1"/>
            <w:r w:rsidRPr="00A755A9">
              <w:rPr>
                <w:rFonts w:ascii="Times New Roman" w:hAnsi="Times New Roman" w:cs="Times New Roman"/>
                <w:b/>
                <w:sz w:val="20"/>
                <w:szCs w:val="20"/>
                <w:lang w:val="uk-UA"/>
              </w:rPr>
              <w:lastRenderedPageBreak/>
              <w:t>8. Force-majeure</w:t>
            </w:r>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8.1. 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 by the Cabinet of Mitisters of Ukraine, expropriation, forcible seizure, seizure of enterprises, requisition, public demonstration, 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The Party, which fails to fulfil the obligations under the Agreement due to force-majeure (force majeure circumstances), shall notify the other Party in writing within 10 days from the occurrence of force-majeure.</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r w:rsidR="00FE419C" w:rsidRPr="00175144">
              <w:rPr>
                <w:rFonts w:ascii="Times New Roman" w:hAnsi="Times New Roman" w:cs="Times New Roman"/>
                <w:sz w:val="20"/>
                <w:szCs w:val="20"/>
                <w:lang w:val="uk-UA"/>
              </w:rPr>
              <w:t>Sufficient proof of the occurrence of force majeure circumstances and their validity are documents issued by the competent and authorized body of the state in whose territory the force majeure circumstances took place. The deadline for submission of relevant documents is within 30 (thirty) calendar days from the moment of force majeure.</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In case of failure to fulfill the obligations of clause 8.2, 8.3 of the Agreement, the Party that has not fulfilled the obligations, shall be deprived of the right to refer to the force majeure circumstance as one that excludes its liability.</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If the period of force majeure circumstances lasts more than 60 (sixty) calendar days, each of the Parties in accordance with the established procedure has the right to terminate this Agreement.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9. Dispute settlement procedure</w:t>
            </w:r>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.1. In the event of any dispute, claim, question, or disagreement arising out of or relating to this Agreement or the breach thereof, the Parties hereto shall use their best efforts to settle such disputes, claims, questions, or disagreement</w:t>
            </w:r>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.2. Should the Parties fail to reach an agreement regarding such disputable issues, the disputes shall be resolved in a judicial procedure according to the current legislation of Ukraine and terms of the Agreement</w:t>
            </w:r>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10. Term of the Agreement</w:t>
            </w:r>
          </w:p>
          <w:p w14:paraId="1C1E4EA1" w14:textId="4D74B78B"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This Agreement shall </w:t>
            </w:r>
            <w:r w:rsidR="008F3750" w:rsidRPr="00C6394E">
              <w:rPr>
                <w:rFonts w:ascii="Times New Roman" w:hAnsi="Times New Roman" w:cs="Times New Roman"/>
                <w:sz w:val="20"/>
                <w:szCs w:val="20"/>
                <w:lang w:val="uk-UA"/>
              </w:rPr>
              <w:t xml:space="preserve">come to </w:t>
            </w:r>
            <w:r w:rsidR="00672FED" w:rsidRPr="00C6394E">
              <w:rPr>
                <w:rFonts w:ascii="Times New Roman" w:hAnsi="Times New Roman" w:cs="Times New Roman"/>
                <w:sz w:val="20"/>
                <w:szCs w:val="20"/>
                <w:lang w:val="uk-UA"/>
              </w:rPr>
              <w:t xml:space="preserve">effect as of the date of its execution by the Parties and shall be valid with respect to service provision </w:t>
            </w:r>
            <w:r w:rsidR="00BD1891" w:rsidRPr="00C6394E">
              <w:rPr>
                <w:rFonts w:ascii="Times New Roman" w:hAnsi="Times New Roman" w:cs="Times New Roman"/>
                <w:sz w:val="20"/>
                <w:szCs w:val="20"/>
                <w:lang w:val="uk-UA"/>
              </w:rPr>
              <w:t xml:space="preserve">until </w:t>
            </w:r>
            <w:r w:rsidR="004D2B12">
              <w:rPr>
                <w:rFonts w:ascii="Times New Roman" w:hAnsi="Times New Roman" w:cs="Times New Roman"/>
                <w:sz w:val="20"/>
                <w:szCs w:val="20"/>
                <w:u w:val="single"/>
                <w:lang w:val="uk-UA"/>
              </w:rPr>
              <w:t>31.12.2022</w:t>
            </w:r>
            <w:r w:rsidR="00EB101C" w:rsidRPr="007C4A6F">
              <w:rPr>
                <w:rFonts w:ascii="Times New Roman" w:hAnsi="Times New Roman" w:cs="Times New Roman"/>
                <w:sz w:val="20"/>
                <w:szCs w:val="20"/>
                <w:u w:val="single"/>
                <w:lang w:val="uk-UA"/>
              </w:rPr>
              <w:t xml:space="preserve"> </w:t>
            </w:r>
            <w:r w:rsidR="00672FED" w:rsidRPr="00C6394E">
              <w:rPr>
                <w:rFonts w:ascii="Times New Roman" w:hAnsi="Times New Roman" w:cs="Times New Roman"/>
                <w:sz w:val="20"/>
                <w:szCs w:val="20"/>
                <w:lang w:val="uk-UA"/>
              </w:rPr>
              <w:t>and with respect to terms</w:t>
            </w:r>
            <w:r w:rsidR="00236178">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of </w:t>
            </w:r>
            <w:r w:rsidR="00F02473" w:rsidRPr="00C6394E">
              <w:rPr>
                <w:rFonts w:ascii="Times New Roman" w:hAnsi="Times New Roman" w:cs="Times New Roman"/>
                <w:sz w:val="20"/>
                <w:szCs w:val="20"/>
                <w:lang w:val="uk-UA"/>
              </w:rPr>
              <w:t>settlement -</w:t>
            </w:r>
            <w:r w:rsidR="00672FED" w:rsidRPr="00C6394E">
              <w:rPr>
                <w:rFonts w:ascii="Times New Roman" w:hAnsi="Times New Roman" w:cs="Times New Roman"/>
                <w:sz w:val="20"/>
                <w:szCs w:val="20"/>
                <w:lang w:val="uk-UA"/>
              </w:rPr>
              <w:t xml:space="preserve"> until payment in full. </w:t>
            </w:r>
            <w:r w:rsidR="00771857" w:rsidRPr="00C6394E">
              <w:rPr>
                <w:rFonts w:ascii="Times New Roman" w:hAnsi="Times New Roman" w:cs="Times New Roman"/>
                <w:sz w:val="20"/>
                <w:szCs w:val="20"/>
                <w:lang w:val="uk-UA"/>
              </w:rPr>
              <w:t xml:space="preserve">The Agreement shall be considered </w:t>
            </w:r>
            <w:r w:rsidR="00905785" w:rsidRPr="00C6394E">
              <w:rPr>
                <w:rFonts w:ascii="Times New Roman" w:hAnsi="Times New Roman" w:cs="Times New Roman"/>
                <w:sz w:val="20"/>
                <w:szCs w:val="20"/>
                <w:lang w:val="uk-UA"/>
              </w:rPr>
              <w:t xml:space="preserve">to be </w:t>
            </w:r>
            <w:r w:rsidR="00771857" w:rsidRPr="00C6394E">
              <w:rPr>
                <w:rFonts w:ascii="Times New Roman" w:hAnsi="Times New Roman" w:cs="Times New Roman"/>
                <w:sz w:val="20"/>
                <w:szCs w:val="20"/>
                <w:lang w:val="uk-UA"/>
              </w:rPr>
              <w:t xml:space="preserve">prolonged for each </w:t>
            </w:r>
            <w:r w:rsidR="008F3750" w:rsidRPr="00C6394E">
              <w:rPr>
                <w:rFonts w:ascii="Times New Roman" w:hAnsi="Times New Roman" w:cs="Times New Roman"/>
                <w:sz w:val="20"/>
                <w:szCs w:val="20"/>
                <w:lang w:val="uk-UA"/>
              </w:rPr>
              <w:lastRenderedPageBreak/>
              <w:t xml:space="preserve">following </w:t>
            </w:r>
            <w:r w:rsidR="00771857" w:rsidRPr="00C6394E">
              <w:rPr>
                <w:rFonts w:ascii="Times New Roman" w:hAnsi="Times New Roman" w:cs="Times New Roman"/>
                <w:sz w:val="20"/>
                <w:szCs w:val="20"/>
                <w:lang w:val="uk-UA"/>
              </w:rPr>
              <w:t>year, unless one of the Parties is declared to terminate or revise its terms no later than one month before the Agreement expiration.</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This Agreement shall be in 2 counterparts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xml:space="preserve"> - one for each Party.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This Agreement is drawn up in English and Ukrainian languages in duplicate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one for each of the Parties. If there is a conflict between Ukrainian and English</w:t>
            </w:r>
            <w:r w:rsidR="00C157ED" w:rsidRPr="00C6394E">
              <w:rPr>
                <w:rFonts w:ascii="Times New Roman" w:hAnsi="Times New Roman" w:cs="Times New Roman"/>
                <w:sz w:val="20"/>
                <w:szCs w:val="20"/>
                <w:lang w:val="uk-UA"/>
              </w:rPr>
              <w:t xml:space="preserve"> versions, the </w:t>
            </w:r>
            <w:r w:rsidR="00672FED" w:rsidRPr="00C6394E">
              <w:rPr>
                <w:rFonts w:ascii="Times New Roman" w:hAnsi="Times New Roman" w:cs="Times New Roman"/>
                <w:sz w:val="20"/>
                <w:szCs w:val="20"/>
                <w:lang w:val="uk-UA"/>
              </w:rPr>
              <w:t>Ukrainian version shall prevail</w:t>
            </w:r>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11. Other terms</w:t>
            </w:r>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Any </w:t>
            </w:r>
            <w:r w:rsidR="00C157ED" w:rsidRPr="00C6394E">
              <w:rPr>
                <w:rFonts w:ascii="Times New Roman" w:hAnsi="Times New Roman" w:cs="Times New Roman"/>
                <w:sz w:val="20"/>
                <w:szCs w:val="20"/>
                <w:lang w:val="uk-UA"/>
              </w:rPr>
              <w:t>alterations</w:t>
            </w:r>
            <w:r w:rsidRPr="00C6394E">
              <w:rPr>
                <w:rFonts w:ascii="Times New Roman" w:hAnsi="Times New Roman" w:cs="Times New Roman"/>
                <w:sz w:val="20"/>
                <w:szCs w:val="20"/>
                <w:lang w:val="uk-UA"/>
              </w:rPr>
              <w:t xml:space="preserve"> and amendments to this Agreement shall be valid only if made in </w:t>
            </w:r>
            <w:r w:rsidR="00C157ED" w:rsidRPr="00C6394E">
              <w:rPr>
                <w:rFonts w:ascii="Times New Roman" w:hAnsi="Times New Roman" w:cs="Times New Roman"/>
                <w:sz w:val="20"/>
                <w:szCs w:val="20"/>
                <w:lang w:val="uk-UA"/>
              </w:rPr>
              <w:t>writing</w:t>
            </w:r>
            <w:r w:rsidRPr="00C6394E">
              <w:rPr>
                <w:rFonts w:ascii="Times New Roman" w:hAnsi="Times New Roman" w:cs="Times New Roman"/>
                <w:sz w:val="20"/>
                <w:szCs w:val="20"/>
                <w:lang w:val="uk-UA"/>
              </w:rPr>
              <w:t xml:space="preserve"> and signed by authorized representatives of the Parties and constitute an integral part</w:t>
            </w:r>
            <w:r w:rsidR="00C157ED" w:rsidRPr="00C6394E">
              <w:rPr>
                <w:rFonts w:ascii="Times New Roman" w:hAnsi="Times New Roman" w:cs="Times New Roman"/>
                <w:sz w:val="20"/>
                <w:szCs w:val="20"/>
                <w:lang w:val="uk-UA"/>
              </w:rPr>
              <w:t xml:space="preserve"> hereof</w:t>
            </w:r>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11.2. The Customer and the Contractor undertake to ensure the confidentiality of information regarding this Agreement. The Parties agree that any materials, information and data relating to this Agreement shall be confidential and may not be disclosed to third parties without the prior written consent of the other Party to the Agreement, except where such transfer of information is subject to official permission. , documents for performance of the Agreement or payment of taxes, other obligatory payments, and also in other cases provided by the Agreement and the current legislation of Ukraine.</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Neither Party shall transfer its rights and obligations hereunder to any third party without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prior written consent of the other Party</w:t>
            </w:r>
            <w:r w:rsidR="00A24BC5">
              <w:rPr>
                <w:rFonts w:ascii="Times New Roman" w:hAnsi="Times New Roman" w:cs="Times New Roman"/>
                <w:sz w:val="20"/>
                <w:szCs w:val="20"/>
                <w:lang w:val="en-US"/>
              </w:rPr>
              <w:t xml:space="preserve">, </w:t>
            </w:r>
            <w:r w:rsidR="00A24BC5" w:rsidRPr="008003C2">
              <w:rPr>
                <w:rFonts w:ascii="Times New Roman" w:hAnsi="Times New Roman" w:cs="Times New Roman"/>
                <w:sz w:val="20"/>
                <w:szCs w:val="20"/>
                <w:lang w:val="uk-UA"/>
              </w:rPr>
              <w:t xml:space="preserve">except </w:t>
            </w:r>
            <w:r w:rsidR="00A24BC5" w:rsidRPr="00A24BC5">
              <w:rPr>
                <w:rFonts w:ascii="Times New Roman" w:hAnsi="Times New Roman" w:cs="Times New Roman"/>
                <w:sz w:val="20"/>
                <w:szCs w:val="20"/>
                <w:lang w:val="uk-UA"/>
              </w:rPr>
              <w:t>for the case specified in paragraph</w:t>
            </w:r>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Other terms not settled by the Agreement shall be settled in accordance with the current laws of Ukraine</w:t>
            </w:r>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particularly Ukrainian Customs Code, pursuant to the terms and procedure of customs </w:t>
            </w:r>
            <w:r w:rsidR="005948A7" w:rsidRPr="00C6394E">
              <w:rPr>
                <w:rFonts w:ascii="Times New Roman" w:hAnsi="Times New Roman" w:cs="Times New Roman"/>
                <w:sz w:val="20"/>
                <w:szCs w:val="20"/>
                <w:lang w:val="uk-UA"/>
              </w:rPr>
              <w:t>clearance</w:t>
            </w:r>
            <w:r w:rsidRPr="00C6394E">
              <w:rPr>
                <w:rFonts w:ascii="Times New Roman" w:hAnsi="Times New Roman" w:cs="Times New Roman"/>
                <w:sz w:val="20"/>
                <w:szCs w:val="20"/>
                <w:lang w:val="uk-UA"/>
              </w:rPr>
              <w:t xml:space="preserve"> of the goods for pipeline transportation approved by the Order of the Ministry of Finance of U</w:t>
            </w:r>
            <w:r w:rsidR="00C157ED" w:rsidRPr="00C6394E">
              <w:rPr>
                <w:rFonts w:ascii="Times New Roman" w:hAnsi="Times New Roman" w:cs="Times New Roman"/>
                <w:sz w:val="20"/>
                <w:szCs w:val="20"/>
                <w:lang w:val="uk-UA"/>
              </w:rPr>
              <w:t>kraine dd. 30.05.2012 No. 629, in line with</w:t>
            </w:r>
            <w:r w:rsidRPr="00C6394E">
              <w:rPr>
                <w:rFonts w:ascii="Times New Roman" w:hAnsi="Times New Roman" w:cs="Times New Roman"/>
                <w:sz w:val="20"/>
                <w:szCs w:val="20"/>
                <w:lang w:val="uk-UA"/>
              </w:rPr>
              <w:t xml:space="preserve"> the Procedure for storage buildi</w:t>
            </w:r>
            <w:r w:rsidR="00C157ED" w:rsidRPr="00C6394E">
              <w:rPr>
                <w:rFonts w:ascii="Times New Roman" w:hAnsi="Times New Roman" w:cs="Times New Roman"/>
                <w:sz w:val="20"/>
                <w:szCs w:val="20"/>
                <w:lang w:val="uk-UA"/>
              </w:rPr>
              <w:t>ng to obtain a “</w:t>
            </w:r>
            <w:r w:rsidRPr="00C6394E">
              <w:rPr>
                <w:rFonts w:ascii="Times New Roman" w:hAnsi="Times New Roman" w:cs="Times New Roman"/>
                <w:sz w:val="20"/>
                <w:szCs w:val="20"/>
                <w:lang w:val="uk-UA"/>
              </w:rPr>
              <w:t xml:space="preserve">customs warehouse” </w:t>
            </w:r>
            <w:r w:rsidR="00C157ED" w:rsidRPr="00C6394E">
              <w:rPr>
                <w:rFonts w:ascii="Times New Roman" w:hAnsi="Times New Roman" w:cs="Times New Roman"/>
                <w:sz w:val="20"/>
                <w:szCs w:val="20"/>
                <w:lang w:val="uk-UA"/>
              </w:rPr>
              <w:t xml:space="preserve">legal status </w:t>
            </w:r>
            <w:r w:rsidRPr="00C6394E">
              <w:rPr>
                <w:rFonts w:ascii="Times New Roman" w:hAnsi="Times New Roman" w:cs="Times New Roman"/>
                <w:sz w:val="20"/>
                <w:szCs w:val="20"/>
                <w:lang w:val="uk-UA"/>
              </w:rPr>
              <w:t xml:space="preserve">and procedure to </w:t>
            </w:r>
            <w:r w:rsidR="00C157ED" w:rsidRPr="00C6394E">
              <w:rPr>
                <w:rFonts w:ascii="Times New Roman" w:hAnsi="Times New Roman" w:cs="Times New Roman"/>
                <w:sz w:val="20"/>
                <w:szCs w:val="20"/>
                <w:lang w:val="uk-UA"/>
              </w:rPr>
              <w:t>cancel such status</w:t>
            </w:r>
            <w:r w:rsidRPr="00C6394E">
              <w:rPr>
                <w:rFonts w:ascii="Times New Roman" w:hAnsi="Times New Roman" w:cs="Times New Roman"/>
                <w:sz w:val="20"/>
                <w:szCs w:val="20"/>
                <w:lang w:val="uk-UA"/>
              </w:rPr>
              <w:t xml:space="preserve"> approved by the Order of the Ministry of Finance dd.16.07.2012 No. 835, and other regulatory acts of Ukraine stipulating the procedure for customs clearance of natural gas transported across the customs boarder of Ukraine.</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The Parties </w:t>
            </w:r>
            <w:r w:rsidR="00C157ED" w:rsidRPr="00C6394E">
              <w:rPr>
                <w:rFonts w:ascii="Times New Roman" w:hAnsi="Times New Roman" w:cs="Times New Roman"/>
                <w:sz w:val="20"/>
                <w:szCs w:val="20"/>
                <w:lang w:val="uk-UA"/>
              </w:rPr>
              <w:t>hereby undertake</w:t>
            </w:r>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to notify each other in writing of any changes of their</w:t>
            </w:r>
            <w:r w:rsidRPr="00C6394E">
              <w:rPr>
                <w:rFonts w:ascii="Times New Roman" w:hAnsi="Times New Roman" w:cs="Times New Roman"/>
                <w:sz w:val="20"/>
                <w:szCs w:val="20"/>
                <w:lang w:val="uk-UA"/>
              </w:rPr>
              <w:t xml:space="preserve"> addresses and bank details,</w:t>
            </w:r>
            <w:r w:rsidR="00064B30" w:rsidRPr="00C6394E">
              <w:rPr>
                <w:rFonts w:ascii="Times New Roman" w:hAnsi="Times New Roman" w:cs="Times New Roman"/>
                <w:sz w:val="20"/>
                <w:szCs w:val="20"/>
                <w:lang w:val="uk-UA"/>
              </w:rPr>
              <w:t xml:space="preserve"> and</w:t>
            </w:r>
            <w:r w:rsidRPr="00C6394E">
              <w:rPr>
                <w:rFonts w:ascii="Times New Roman" w:hAnsi="Times New Roman" w:cs="Times New Roman"/>
                <w:sz w:val="20"/>
                <w:szCs w:val="20"/>
                <w:lang w:val="uk-UA"/>
              </w:rPr>
              <w:t xml:space="preserve"> telephone numbers </w:t>
            </w:r>
            <w:r w:rsidR="00064B30" w:rsidRPr="00C6394E">
              <w:rPr>
                <w:rFonts w:ascii="Times New Roman" w:hAnsi="Times New Roman" w:cs="Times New Roman"/>
                <w:sz w:val="20"/>
                <w:szCs w:val="20"/>
                <w:lang w:val="uk-UA"/>
              </w:rPr>
              <w:t>specified</w:t>
            </w:r>
            <w:r w:rsidRPr="00C6394E">
              <w:rPr>
                <w:rFonts w:ascii="Times New Roman" w:hAnsi="Times New Roman" w:cs="Times New Roman"/>
                <w:sz w:val="20"/>
                <w:szCs w:val="20"/>
                <w:lang w:val="uk-UA"/>
              </w:rPr>
              <w:t xml:space="preserve"> in this </w:t>
            </w:r>
            <w:r w:rsidR="00686A27" w:rsidRPr="00C6394E">
              <w:rPr>
                <w:rFonts w:ascii="Times New Roman" w:hAnsi="Times New Roman" w:cs="Times New Roman"/>
                <w:sz w:val="20"/>
                <w:szCs w:val="20"/>
                <w:lang w:val="uk-UA"/>
              </w:rPr>
              <w:t>Agreement as</w:t>
            </w:r>
            <w:r w:rsidRPr="00C6394E">
              <w:rPr>
                <w:rFonts w:ascii="Times New Roman" w:hAnsi="Times New Roman" w:cs="Times New Roman"/>
                <w:sz w:val="20"/>
                <w:szCs w:val="20"/>
                <w:lang w:val="uk-UA"/>
              </w:rPr>
              <w:t xml:space="preserve"> well as </w:t>
            </w:r>
            <w:r w:rsidR="00064B30" w:rsidRPr="00C6394E">
              <w:rPr>
                <w:rFonts w:ascii="Times New Roman" w:hAnsi="Times New Roman" w:cs="Times New Roman"/>
                <w:sz w:val="20"/>
                <w:szCs w:val="20"/>
                <w:lang w:val="uk-UA"/>
              </w:rPr>
              <w:t xml:space="preserve">of </w:t>
            </w:r>
            <w:r w:rsidRPr="00C6394E">
              <w:rPr>
                <w:rFonts w:ascii="Times New Roman" w:hAnsi="Times New Roman" w:cs="Times New Roman"/>
                <w:sz w:val="20"/>
                <w:szCs w:val="20"/>
                <w:lang w:val="uk-UA"/>
              </w:rPr>
              <w:t>reorganization</w:t>
            </w:r>
            <w:r w:rsidR="00064B30" w:rsidRPr="00C6394E">
              <w:rPr>
                <w:rFonts w:ascii="Times New Roman" w:hAnsi="Times New Roman" w:cs="Times New Roman"/>
                <w:sz w:val="20"/>
                <w:szCs w:val="20"/>
                <w:lang w:val="uk-UA"/>
              </w:rPr>
              <w:t xml:space="preserve"> and termination of the Party</w:t>
            </w:r>
            <w:r w:rsidRPr="00C6394E">
              <w:rPr>
                <w:rFonts w:ascii="Times New Roman" w:hAnsi="Times New Roman" w:cs="Times New Roman"/>
                <w:sz w:val="20"/>
                <w:szCs w:val="20"/>
                <w:lang w:val="uk-UA"/>
              </w:rPr>
              <w:t xml:space="preserve"> within 10 days from </w:t>
            </w:r>
            <w:r w:rsidR="005948A7" w:rsidRPr="00C6394E">
              <w:rPr>
                <w:rFonts w:ascii="Times New Roman" w:hAnsi="Times New Roman" w:cs="Times New Roman"/>
                <w:sz w:val="20"/>
                <w:szCs w:val="20"/>
                <w:lang w:val="uk-UA"/>
              </w:rPr>
              <w:t>occurrence</w:t>
            </w:r>
            <w:r w:rsidRPr="00C6394E">
              <w:rPr>
                <w:rFonts w:ascii="Times New Roman" w:hAnsi="Times New Roman" w:cs="Times New Roman"/>
                <w:sz w:val="20"/>
                <w:szCs w:val="20"/>
                <w:lang w:val="uk-UA"/>
              </w:rPr>
              <w:t xml:space="preserve"> of any changes.</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Any notices under this Agreement shall have legal force if they are set forth in writing and sent to the other Party at its postal address by registered or valuable letter (telegram) or notified to the other Party by a courier against a receipt, except as provided in paragraph. 3.2, item 5.1. The postal address of each of the Parties shall be the postal address specified in Section </w:t>
            </w:r>
            <w:r w:rsidRPr="00175144">
              <w:rPr>
                <w:rFonts w:ascii="Times New Roman" w:hAnsi="Times New Roman" w:cs="Times New Roman"/>
                <w:sz w:val="20"/>
                <w:szCs w:val="20"/>
                <w:lang w:val="uk-UA"/>
              </w:rPr>
              <w:lastRenderedPageBreak/>
              <w:t>15 of this Agreement or communicated in writing by it to the other Party in accordance with clause 11.5 of this Agreement.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12. Anti-corruption warning</w:t>
            </w:r>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 In their activities, the Parties shall follow the applicable legislation and the policies and procedures developed on the basis thereof and aimed at fighting the actions aimed at unlawful benefit and corruption, in particular</w:t>
            </w:r>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r w:rsidRPr="00C6394E">
              <w:rPr>
                <w:rFonts w:ascii="Times New Roman" w:hAnsi="Times New Roman" w:cs="Times New Roman"/>
                <w:sz w:val="20"/>
                <w:szCs w:val="20"/>
                <w:lang w:val="uk-UA"/>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12.3. By concluding the Agreement, the Customer hereby shall confirm that it is acquainted with the Anti-corruption program approved by the order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dated 18.07.2018 No. 444 “On approval of the Anti-corruption program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posted on the website www.utg.ua, shall agree with its conditions, with procedure of amending it, and undertakes to abide by its provisions while fulfilling the obligations under the Agreement.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13. Sanction warning</w:t>
            </w:r>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13.1. The Contractor has the right to unilaterally refuse to fulfill its obligations under the Agreement and / or terminate the Agreement if:</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Customer, and / or Customer's participant and / or ultimate beneficial owner of Customer are included in the list of sanctions of OFAC of the United States of America (list of persons to whom sanctions are applied, determined by The Office of Foreign Assets Control of the US Department of Treasury);</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and / or the Customer's goods, services or works are subject to restrictions (sanctions) by US gov</w:t>
            </w:r>
            <w:r w:rsidRPr="001D46C8">
              <w:rPr>
                <w:rFonts w:ascii="Times New Roman" w:hAnsi="Times New Roman" w:cs="Times New Roman"/>
                <w:sz w:val="20"/>
                <w:szCs w:val="20"/>
                <w:lang w:val="uk-UA"/>
              </w:rPr>
              <w:t>ernment agencies other than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compliance with which may be violated by the Agreement;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r w:rsidRPr="00175144">
              <w:rPr>
                <w:rFonts w:ascii="Times New Roman" w:hAnsi="Times New Roman" w:cs="Times New Roman"/>
                <w:sz w:val="20"/>
                <w:szCs w:val="20"/>
                <w:lang w:val="uk-UA"/>
              </w:rPr>
              <w:t>he Customer, and / or the Customer's participant and / or the final beneficial owner of the Customer are included in the list of sanctions of the European Union (Consolidated list of persons, groups and entities subject to EU financial sanctions);</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 xml:space="preserve">- </w:t>
            </w:r>
            <w:r w:rsidRPr="00175144">
              <w:rPr>
                <w:rFonts w:ascii="Times New Roman" w:hAnsi="Times New Roman" w:cs="Times New Roman"/>
                <w:sz w:val="20"/>
                <w:szCs w:val="20"/>
                <w:lang w:val="uk-UA"/>
              </w:rPr>
              <w:t>the Customer, and / or the Customer's participant and / or the Customer's ultimate beneficial owner are included in the Her Majesty's Treasury of the United Kingdom (list of persons included in the Consolidated list of financial sanctions targets in the UK and view of Russia's actions destabilizing the situation in Ukraine, which is being conducted by the UK Office of Financial Sanctions Implementation (OFSI) of Her Majesty's Treasury);</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ultimate beneficial owner of the Customer are included in the list of sanctions of the National Security and Defense Council of Ukraine (the list of persons to whom personal special economic and other restrictive measures (sanctions) in accordance with Article 5 of the Law of Ukraine “On Sanctions”), if the implementation of the Agreement contradicts compliance with the sanctions of the National Security and Defense Council of Ukraine;</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proofErr w:type="gramStart"/>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personal special economic and other restrictive measures (sanctions) have been applied to goods, services and / or works under the Agreement and / or to fulfill other conditions of the Agreement by decisions of the National Security and Defense Council of Ukraine enacted by decrees of the President of Ukraine in accordance with Article 5 of the Law Ukraine “On Sanctions”), if the implementation of the Agreement contradicts compliance with the sanctions of the National Security and Defense Council of Ukraine.</w:t>
            </w:r>
            <w:proofErr w:type="gramEnd"/>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Annexes to the Agreement</w:t>
            </w:r>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r w:rsidR="00064B30" w:rsidRPr="00C6394E">
              <w:rPr>
                <w:rFonts w:ascii="Times New Roman" w:hAnsi="Times New Roman" w:cs="Times New Roman"/>
                <w:sz w:val="20"/>
                <w:szCs w:val="20"/>
                <w:lang w:val="uk-UA"/>
              </w:rPr>
              <w:t>The following documents shall be an integral part of this Agreement</w:t>
            </w:r>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Annex 1. Types of the services and tariffs of the Contractor;</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Annex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form.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Addresses, bank details</w:t>
            </w:r>
            <w:r w:rsidR="001B34A2" w:rsidRPr="00A755A9">
              <w:rPr>
                <w:rFonts w:ascii="Times New Roman" w:hAnsi="Times New Roman" w:cs="Times New Roman"/>
                <w:b/>
                <w:sz w:val="20"/>
                <w:szCs w:val="20"/>
                <w:lang w:val="uk-UA"/>
              </w:rPr>
              <w:t xml:space="preserve"> and signatures</w:t>
            </w:r>
            <w:r w:rsidR="00E7164E" w:rsidRPr="00A755A9">
              <w:rPr>
                <w:rFonts w:ascii="Times New Roman" w:hAnsi="Times New Roman" w:cs="Times New Roman"/>
                <w:b/>
                <w:sz w:val="20"/>
                <w:szCs w:val="20"/>
                <w:lang w:val="uk-UA"/>
              </w:rPr>
              <w:t xml:space="preserve"> </w:t>
            </w:r>
            <w:r w:rsidR="007D6BBF" w:rsidRPr="00A755A9">
              <w:rPr>
                <w:rFonts w:ascii="Times New Roman" w:hAnsi="Times New Roman" w:cs="Times New Roman"/>
                <w:b/>
                <w:sz w:val="20"/>
                <w:szCs w:val="20"/>
                <w:lang w:val="uk-UA"/>
              </w:rPr>
              <w:t>of the P</w:t>
            </w:r>
            <w:r w:rsidR="00E7164E" w:rsidRPr="00A755A9">
              <w:rPr>
                <w:rFonts w:ascii="Times New Roman" w:hAnsi="Times New Roman" w:cs="Times New Roman"/>
                <w:b/>
                <w:sz w:val="20"/>
                <w:szCs w:val="20"/>
                <w:lang w:val="uk-UA"/>
              </w:rPr>
              <w:t>arties</w:t>
            </w:r>
          </w:p>
          <w:p w14:paraId="702CE9D4" w14:textId="77777777" w:rsidR="00E7164E" w:rsidRPr="001D005D" w:rsidRDefault="00E7164E" w:rsidP="004B5B60">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Contractor</w:t>
            </w:r>
          </w:p>
          <w:p w14:paraId="06136487" w14:textId="77777777" w:rsidR="00064B30" w:rsidRPr="001D005D"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Joint Stock Company </w:t>
            </w:r>
          </w:p>
          <w:p w14:paraId="310441EC" w14:textId="77777777" w:rsidR="001B34A2"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lastRenderedPageBreak/>
              <w:t>Address:</w:t>
            </w:r>
            <w:r w:rsidRPr="00576B99">
              <w:rPr>
                <w:lang w:val="en-US"/>
              </w:rPr>
              <w:t xml:space="preserve"> </w:t>
            </w:r>
            <w:r w:rsidRPr="00576B99">
              <w:rPr>
                <w:rFonts w:ascii="Times New Roman" w:hAnsi="Times New Roman" w:cs="Times New Roman"/>
                <w:sz w:val="20"/>
                <w:szCs w:val="20"/>
                <w:lang w:val="en-US"/>
              </w:rPr>
              <w:t>01021 9/1, Klovskiy Uzviz, Kyiv, Ukraine</w:t>
            </w:r>
          </w:p>
          <w:p w14:paraId="1417447A"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Registration number</w:t>
            </w:r>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47C5F6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Commerzbank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18547E8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account number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CORRESPONDENT BANK: J.P. Morgan Chase Bank,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details (for payments in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number: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VAT payer cert. № 200103139</w:t>
            </w:r>
          </w:p>
          <w:p w14:paraId="3D309B8D"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Tax reg.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r w:rsidRPr="00576B99">
              <w:rPr>
                <w:rFonts w:ascii="Times New Roman" w:hAnsi="Times New Roman" w:cs="Times New Roman"/>
                <w:sz w:val="20"/>
                <w:szCs w:val="20"/>
                <w:lang w:val="uk-UA"/>
              </w:rPr>
              <w:t>he Contractor has the status of income tax payer on general terms</w:t>
            </w:r>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Tel.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e-mail:</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9"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Customer</w:t>
            </w:r>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(legal form of the Customer, full name)</w:t>
            </w:r>
          </w:p>
          <w:p w14:paraId="335CF8D6" w14:textId="12566AE0" w:rsidR="00BC5BB5" w:rsidRPr="00A97CFC" w:rsidRDefault="00B6327A"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Registration number</w:t>
            </w:r>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r w:rsidRPr="00A97CFC">
              <w:rPr>
                <w:rFonts w:ascii="Times New Roman" w:hAnsi="Times New Roman" w:cs="Times New Roman"/>
                <w:sz w:val="20"/>
                <w:szCs w:val="20"/>
                <w:lang w:val="uk-UA"/>
              </w:rPr>
              <w:t>Address: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lastRenderedPageBreak/>
              <w:t>e-mail:</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Тel//fax: _________________________</w:t>
            </w:r>
          </w:p>
          <w:p w14:paraId="3D97CB52"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Account No_________________________,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r>
              <w:rPr>
                <w:rFonts w:ascii="Times New Roman" w:hAnsi="Times New Roman" w:cs="Times New Roman"/>
                <w:sz w:val="20"/>
                <w:szCs w:val="20"/>
                <w:lang w:val="uk-UA"/>
              </w:rPr>
              <w:t xml:space="preserve">Tax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VAT Payer Certificate No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(position)</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 xml:space="preserve">(signature)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seal</w:t>
            </w:r>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EE8C28A" w:rsidR="001D005D" w:rsidRPr="00F019F3" w:rsidRDefault="00311450" w:rsidP="001D005D">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097CB053" w14:textId="6435D120" w:rsidR="00F81EFC" w:rsidRPr="00F019F3" w:rsidRDefault="00311450" w:rsidP="00F52C61">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0A1BB0"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53DB2594" w14:textId="0228156F" w:rsidR="001D005D" w:rsidRPr="00F019F3" w:rsidRDefault="00311450" w:rsidP="001D005D">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r w:rsidR="001D005D" w:rsidRPr="000A1BB0"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272A97FE" w14:textId="1D04D1B2" w:rsidR="001D005D" w:rsidRPr="00F019F3" w:rsidRDefault="00311450" w:rsidP="00F81EFC">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Обсяг в тис.м.куб</w:t>
                  </w:r>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Вартість обсягу за тис.м.куб</w:t>
                  </w:r>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lastRenderedPageBreak/>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61375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Servie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r w:rsidR="00B45986">
                    <w:rPr>
                      <w:rFonts w:ascii="Times New Roman" w:hAnsi="Times New Roman"/>
                      <w:b/>
                      <w:sz w:val="16"/>
                      <w:szCs w:val="16"/>
                      <w:lang w:val="en-US"/>
                    </w:rPr>
                    <w:t>Declar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Volume, tcm</w:t>
                  </w:r>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Value for tcm</w:t>
                  </w:r>
                </w:p>
              </w:tc>
            </w:tr>
            <w:tr w:rsidR="008003C2" w:rsidRPr="0061375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61375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krtransgaz</w:t>
            </w:r>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ADB0" w14:textId="77777777" w:rsidR="005F00BD" w:rsidRDefault="005F00BD" w:rsidP="004D2B12">
      <w:pPr>
        <w:spacing w:after="0" w:line="240" w:lineRule="auto"/>
      </w:pPr>
      <w:r>
        <w:separator/>
      </w:r>
    </w:p>
  </w:endnote>
  <w:endnote w:type="continuationSeparator" w:id="0">
    <w:p w14:paraId="31A2D4C4" w14:textId="77777777" w:rsidR="005F00BD" w:rsidRDefault="005F00BD"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6F2D" w14:textId="77777777" w:rsidR="004D2B12" w:rsidRDefault="004D2B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3BC6" w14:textId="77777777" w:rsidR="004D2B12" w:rsidRDefault="004D2B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BEDC" w14:textId="77777777" w:rsidR="004D2B12" w:rsidRDefault="004D2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15D7" w14:textId="77777777" w:rsidR="005F00BD" w:rsidRDefault="005F00BD" w:rsidP="004D2B12">
      <w:pPr>
        <w:spacing w:after="0" w:line="240" w:lineRule="auto"/>
      </w:pPr>
      <w:r>
        <w:separator/>
      </w:r>
    </w:p>
  </w:footnote>
  <w:footnote w:type="continuationSeparator" w:id="0">
    <w:p w14:paraId="644D1ACF" w14:textId="77777777" w:rsidR="005F00BD" w:rsidRDefault="005F00BD" w:rsidP="004D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5575" w14:textId="77777777" w:rsidR="004D2B12" w:rsidRDefault="004D2B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AC9E" w14:textId="77777777" w:rsidR="004D2B12" w:rsidRDefault="004D2B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AD79" w14:textId="77777777" w:rsidR="004D2B12" w:rsidRDefault="004D2B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1BB0"/>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00BD"/>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2A41"/>
    <w:rsid w:val="00A84E1E"/>
    <w:rsid w:val="00A85597"/>
    <w:rsid w:val="00A86A06"/>
    <w:rsid w:val="00A87AB8"/>
    <w:rsid w:val="00A94CD2"/>
    <w:rsid w:val="00A95C76"/>
    <w:rsid w:val="00A9704F"/>
    <w:rsid w:val="00A97CFC"/>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1680"/>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5B04"/>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910-A475-4640-9039-926917A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15</Pages>
  <Words>32526</Words>
  <Characters>18541</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180</cp:revision>
  <cp:lastPrinted>2021-04-02T09:19:00Z</cp:lastPrinted>
  <dcterms:created xsi:type="dcterms:W3CDTF">2021-03-04T08:06:00Z</dcterms:created>
  <dcterms:modified xsi:type="dcterms:W3CDTF">2022-03-30T13:19:00Z</dcterms:modified>
</cp:coreProperties>
</file>