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56" w:rsidRPr="00F0459A" w:rsidRDefault="00635C8A" w:rsidP="00FB3256">
      <w:pPr>
        <w:jc w:val="center"/>
        <w:rPr>
          <w:rFonts w:ascii="Times New Roman Bold" w:hAnsi="Times New Roman Bold"/>
          <w:b/>
          <w:sz w:val="32"/>
          <w:szCs w:val="20"/>
        </w:rPr>
      </w:pPr>
      <w:bookmarkStart w:id="0" w:name="_GoBack"/>
      <w:r w:rsidRPr="00635C8A">
        <w:rPr>
          <w:rFonts w:ascii="Times New Roman Bold" w:hAnsi="Times New Roman Bold"/>
          <w:b/>
          <w:sz w:val="32"/>
          <w:szCs w:val="20"/>
        </w:rPr>
        <w:t>Requ</w:t>
      </w:r>
      <w:r>
        <w:rPr>
          <w:rFonts w:ascii="Times New Roman Bold" w:hAnsi="Times New Roman Bold"/>
          <w:b/>
          <w:sz w:val="32"/>
          <w:szCs w:val="20"/>
        </w:rPr>
        <w:t>est for Expressions of Interest</w:t>
      </w:r>
    </w:p>
    <w:bookmarkEnd w:id="0"/>
    <w:p w:rsidR="00FB3256" w:rsidRPr="00F0459A" w:rsidRDefault="00FB3256" w:rsidP="00FB3256">
      <w:pPr>
        <w:pStyle w:val="a7"/>
        <w:ind w:left="0" w:firstLine="0"/>
        <w:rPr>
          <w:i/>
        </w:rPr>
      </w:pPr>
    </w:p>
    <w:p w:rsidR="00746960" w:rsidRDefault="00FB3256" w:rsidP="00FB3256">
      <w:pPr>
        <w:pStyle w:val="a3"/>
        <w:rPr>
          <w:bCs/>
          <w:iCs/>
          <w:spacing w:val="-2"/>
          <w:u w:val="single"/>
        </w:rPr>
      </w:pPr>
      <w:r w:rsidRPr="00F0459A">
        <w:rPr>
          <w:b/>
        </w:rPr>
        <w:t>Name of Assignment:</w:t>
      </w:r>
      <w:r w:rsidRPr="00F0459A">
        <w:rPr>
          <w:spacing w:val="-2"/>
        </w:rPr>
        <w:t xml:space="preserve"> </w:t>
      </w:r>
      <w:r w:rsidRPr="00551D68">
        <w:rPr>
          <w:u w:val="single"/>
        </w:rPr>
        <w:t>__</w:t>
      </w:r>
      <w:r w:rsidR="00CF32CF">
        <w:rPr>
          <w:u w:val="single"/>
        </w:rPr>
        <w:t>Procurement Support</w:t>
      </w:r>
      <w:r w:rsidRPr="00551D68">
        <w:rPr>
          <w:bCs/>
          <w:iCs/>
          <w:spacing w:val="-2"/>
          <w:u w:val="single"/>
        </w:rPr>
        <w:t xml:space="preserve"> </w:t>
      </w:r>
      <w:r w:rsidR="00746960">
        <w:rPr>
          <w:bCs/>
          <w:iCs/>
          <w:spacing w:val="-2"/>
          <w:u w:val="single"/>
        </w:rPr>
        <w:t>for the p</w:t>
      </w:r>
      <w:r w:rsidR="00746960" w:rsidRPr="00746960">
        <w:rPr>
          <w:bCs/>
          <w:iCs/>
          <w:spacing w:val="-2"/>
          <w:u w:val="single"/>
        </w:rPr>
        <w:t xml:space="preserve">roject “Reconstruction, capital repairs and technical re-equipping of the main gas pipeline Urengoy – Pomary - Uzhgorod” (UPU) </w:t>
      </w:r>
    </w:p>
    <w:p w:rsidR="00FB3256" w:rsidRDefault="00FB3256" w:rsidP="00FB3256">
      <w:pPr>
        <w:pStyle w:val="a3"/>
        <w:rPr>
          <w:spacing w:val="-2"/>
          <w:u w:val="single"/>
        </w:rPr>
      </w:pPr>
      <w:r w:rsidRPr="00F0459A">
        <w:rPr>
          <w:b/>
          <w:spacing w:val="-2"/>
        </w:rPr>
        <w:t>RFP Reference No.:</w:t>
      </w:r>
      <w:r w:rsidRPr="00F0459A">
        <w:rPr>
          <w:spacing w:val="-2"/>
        </w:rPr>
        <w:t xml:space="preserve"> </w:t>
      </w:r>
      <w:r w:rsidRPr="0093755F">
        <w:rPr>
          <w:spacing w:val="-2"/>
          <w:u w:val="single"/>
        </w:rPr>
        <w:t>UA-UTG-</w:t>
      </w:r>
      <w:r w:rsidR="00635C8A" w:rsidRPr="00635C8A">
        <w:rPr>
          <w:spacing w:val="-2"/>
          <w:u w:val="single"/>
        </w:rPr>
        <w:t>72555</w:t>
      </w:r>
      <w:r w:rsidRPr="00635C8A">
        <w:rPr>
          <w:spacing w:val="-2"/>
          <w:u w:val="single"/>
        </w:rPr>
        <w:t>-CS-</w:t>
      </w:r>
      <w:r w:rsidR="00635C8A" w:rsidRPr="00635C8A">
        <w:rPr>
          <w:spacing w:val="-2"/>
          <w:u w:val="single"/>
        </w:rPr>
        <w:t>INDV</w:t>
      </w:r>
      <w:r>
        <w:rPr>
          <w:spacing w:val="-2"/>
          <w:u w:val="single"/>
        </w:rPr>
        <w:t xml:space="preserve">  </w:t>
      </w:r>
    </w:p>
    <w:p w:rsidR="00FB3256" w:rsidRPr="0093755F" w:rsidRDefault="00FB3256" w:rsidP="00FB3256">
      <w:pPr>
        <w:suppressAutoHyphens/>
        <w:spacing w:after="60"/>
      </w:pPr>
      <w:r w:rsidRPr="00F0459A">
        <w:rPr>
          <w:b/>
        </w:rPr>
        <w:t>Grant No.:</w:t>
      </w:r>
      <w:r w:rsidRPr="00F0459A">
        <w:t>__</w:t>
      </w:r>
      <w:r w:rsidRPr="0093755F">
        <w:rPr>
          <w:spacing w:val="-2"/>
          <w:szCs w:val="20"/>
          <w:u w:val="single"/>
        </w:rPr>
        <w:t xml:space="preserve"> </w:t>
      </w:r>
      <w:r w:rsidRPr="0093755F">
        <w:rPr>
          <w:u w:val="single"/>
        </w:rPr>
        <w:t>TFOA 4498</w:t>
      </w:r>
    </w:p>
    <w:p w:rsidR="00FB3256" w:rsidRPr="00F0459A" w:rsidRDefault="00FB3256" w:rsidP="00FB3256">
      <w:pPr>
        <w:suppressAutoHyphens/>
        <w:spacing w:after="60"/>
        <w:rPr>
          <w:spacing w:val="-2"/>
        </w:rPr>
      </w:pPr>
      <w:r w:rsidRPr="00F0459A">
        <w:rPr>
          <w:b/>
          <w:spacing w:val="-2"/>
        </w:rPr>
        <w:t>Country:</w:t>
      </w:r>
      <w:r w:rsidRPr="00F0459A">
        <w:t xml:space="preserve"> </w:t>
      </w:r>
      <w:r w:rsidR="00F87F77">
        <w:rPr>
          <w:u w:val="single"/>
        </w:rPr>
        <w:t>___ Ukraine__</w:t>
      </w:r>
    </w:p>
    <w:p w:rsidR="00FB3256" w:rsidRPr="00CF32CF" w:rsidRDefault="00FB3256" w:rsidP="00FB3256">
      <w:pPr>
        <w:suppressAutoHyphens/>
        <w:spacing w:after="60"/>
        <w:rPr>
          <w:spacing w:val="-2"/>
          <w:u w:val="single"/>
        </w:rPr>
      </w:pPr>
      <w:r w:rsidRPr="00F0459A">
        <w:rPr>
          <w:b/>
          <w:spacing w:val="-2"/>
        </w:rPr>
        <w:t>Date:</w:t>
      </w:r>
      <w:r w:rsidRPr="00F0459A">
        <w:rPr>
          <w:spacing w:val="-2"/>
        </w:rPr>
        <w:t xml:space="preserve"> </w:t>
      </w:r>
      <w:r w:rsidR="00CF32CF" w:rsidRPr="00CF32CF">
        <w:rPr>
          <w:spacing w:val="-2"/>
          <w:u w:val="single"/>
        </w:rPr>
        <w:t xml:space="preserve">September </w:t>
      </w:r>
      <w:r w:rsidR="00863456" w:rsidRPr="00635C8A">
        <w:rPr>
          <w:spacing w:val="-2"/>
          <w:u w:val="single"/>
        </w:rPr>
        <w:t>24</w:t>
      </w:r>
      <w:r w:rsidR="00CF32CF" w:rsidRPr="00CF32CF">
        <w:rPr>
          <w:spacing w:val="-2"/>
          <w:u w:val="single"/>
        </w:rPr>
        <w:t>, 2018</w:t>
      </w:r>
    </w:p>
    <w:p w:rsidR="00FB3256" w:rsidRPr="00F0459A" w:rsidRDefault="00FB3256" w:rsidP="00FB3256">
      <w:pPr>
        <w:pStyle w:val="BankNormal"/>
        <w:tabs>
          <w:tab w:val="left" w:pos="720"/>
          <w:tab w:val="right" w:leader="dot" w:pos="8640"/>
        </w:tabs>
        <w:spacing w:after="0"/>
        <w:rPr>
          <w:szCs w:val="24"/>
        </w:rPr>
      </w:pPr>
    </w:p>
    <w:p w:rsidR="00FB3256" w:rsidRDefault="00FB3256" w:rsidP="00FB3256">
      <w:pPr>
        <w:pStyle w:val="a8"/>
      </w:pPr>
    </w:p>
    <w:p w:rsidR="00090CEF" w:rsidRPr="002B42CA" w:rsidRDefault="00090CEF" w:rsidP="00090CEF">
      <w:pPr>
        <w:spacing w:after="120" w:line="276" w:lineRule="auto"/>
        <w:rPr>
          <w:b/>
          <w:bCs/>
          <w:szCs w:val="28"/>
          <w:bdr w:val="none" w:sz="0" w:space="0" w:color="auto" w:frame="1"/>
          <w:lang w:eastAsia="ru-RU"/>
        </w:rPr>
      </w:pPr>
      <w:r>
        <w:rPr>
          <w:b/>
          <w:bCs/>
          <w:szCs w:val="28"/>
          <w:bdr w:val="none" w:sz="0" w:space="0" w:color="auto" w:frame="1"/>
          <w:lang w:eastAsia="ru-RU"/>
        </w:rPr>
        <w:t>I</w:t>
      </w:r>
      <w:r w:rsidRPr="002B42CA">
        <w:rPr>
          <w:b/>
          <w:bCs/>
          <w:szCs w:val="28"/>
          <w:bdr w:val="none" w:sz="0" w:space="0" w:color="auto" w:frame="1"/>
          <w:lang w:eastAsia="ru-RU"/>
        </w:rPr>
        <w:t>.</w:t>
      </w:r>
      <w:r>
        <w:rPr>
          <w:b/>
          <w:bCs/>
          <w:szCs w:val="28"/>
          <w:bdr w:val="none" w:sz="0" w:space="0" w:color="auto" w:frame="1"/>
          <w:lang w:eastAsia="ru-RU"/>
        </w:rPr>
        <w:tab/>
      </w:r>
      <w:r w:rsidRPr="002B42CA">
        <w:rPr>
          <w:b/>
          <w:bCs/>
          <w:szCs w:val="28"/>
          <w:bdr w:val="none" w:sz="0" w:space="0" w:color="auto" w:frame="1"/>
          <w:lang w:eastAsia="ru-RU"/>
        </w:rPr>
        <w:t>BACKGROUND</w:t>
      </w:r>
    </w:p>
    <w:p w:rsidR="00090CEF" w:rsidRPr="002B42CA" w:rsidRDefault="00090CEF" w:rsidP="00090CEF">
      <w:pPr>
        <w:spacing w:after="120" w:line="276" w:lineRule="auto"/>
        <w:jc w:val="both"/>
        <w:rPr>
          <w:lang w:eastAsia="en-GB"/>
        </w:rPr>
      </w:pPr>
      <w:r w:rsidRPr="002B42CA">
        <w:rPr>
          <w:lang w:eastAsia="en-GB"/>
        </w:rPr>
        <w:t xml:space="preserve">On December 2014, the </w:t>
      </w:r>
      <w:r w:rsidRPr="00E65379">
        <w:rPr>
          <w:lang w:eastAsia="en-GB"/>
        </w:rPr>
        <w:t>European Investment Bank (EIB) and the European Bank for Reconstruction and Development (EBRD)</w:t>
      </w:r>
      <w:r w:rsidRPr="002B42CA">
        <w:rPr>
          <w:lang w:eastAsia="en-GB"/>
        </w:rPr>
        <w:t xml:space="preserve"> and Ukraine signed Loan Agreements, EBRD, EIB and JSC “Ukrtransgaz” (the Client) signed Project Agreements regarding the financing and implementing the Emergency Project "Reconstruction, capital repairs and technical re-equipping of the main gas pipeline Urengoy – Pomary – Uzhgorod" (the Project).</w:t>
      </w:r>
    </w:p>
    <w:p w:rsidR="00090CEF" w:rsidRPr="00E65379" w:rsidRDefault="00090CEF" w:rsidP="00090CEF">
      <w:pPr>
        <w:tabs>
          <w:tab w:val="left" w:pos="2161"/>
        </w:tabs>
        <w:spacing w:after="120" w:line="276" w:lineRule="auto"/>
        <w:jc w:val="both"/>
        <w:rPr>
          <w:lang w:eastAsia="en-GB"/>
        </w:rPr>
      </w:pPr>
      <w:r w:rsidRPr="00E65379">
        <w:rPr>
          <w:lang w:eastAsia="en-GB"/>
        </w:rPr>
        <w:t>The Project is being implemented according to the requirements of the Cabinet of Ministers of Ukraine Resolution #70 «On th</w:t>
      </w:r>
      <w:r w:rsidRPr="0068070C">
        <w:rPr>
          <w:lang w:eastAsia="en-GB"/>
        </w:rPr>
        <w:t xml:space="preserve">e Procedure of preparation, implementation, monitoring and finalization of projects of economic and social development of Ukraine, supported by the International Financial Organizations». </w:t>
      </w:r>
    </w:p>
    <w:p w:rsidR="00090CEF" w:rsidRPr="002B42CA" w:rsidRDefault="00090CEF" w:rsidP="00090CEF">
      <w:pPr>
        <w:spacing w:after="120" w:line="276" w:lineRule="auto"/>
        <w:jc w:val="both"/>
        <w:rPr>
          <w:lang w:eastAsia="en-GB"/>
        </w:rPr>
      </w:pPr>
      <w:r w:rsidRPr="002B42CA">
        <w:rPr>
          <w:lang w:eastAsia="en-GB"/>
        </w:rPr>
        <w:t xml:space="preserve">The objective of implementation of the Project is improvement of reliability, transparency, effectiveness, and commercial attractiveness of existing transport routes, reducing negative impact on environment and minimization of risks for supplying natural gas to European customers through Ukrainian territory. </w:t>
      </w:r>
    </w:p>
    <w:p w:rsidR="00090CEF" w:rsidRPr="00E65379" w:rsidRDefault="00090CEF" w:rsidP="00090CEF">
      <w:pPr>
        <w:tabs>
          <w:tab w:val="left" w:pos="2161"/>
        </w:tabs>
        <w:spacing w:after="120" w:line="276" w:lineRule="auto"/>
        <w:jc w:val="both"/>
        <w:rPr>
          <w:lang w:eastAsia="en-GB"/>
        </w:rPr>
      </w:pPr>
      <w:r w:rsidRPr="00E65379">
        <w:rPr>
          <w:lang w:eastAsia="en-GB"/>
        </w:rPr>
        <w:t>Within the project for the funds of IFIs</w:t>
      </w:r>
      <w:r w:rsidRPr="0068070C">
        <w:rPr>
          <w:lang w:eastAsia="en-GB"/>
        </w:rPr>
        <w:t xml:space="preserve"> loans, </w:t>
      </w:r>
      <w:r w:rsidRPr="00E65379">
        <w:rPr>
          <w:lang w:eastAsia="en-GB"/>
        </w:rPr>
        <w:t>it is envisaged to execute:</w:t>
      </w:r>
    </w:p>
    <w:p w:rsidR="00090CEF" w:rsidRPr="00E65379" w:rsidRDefault="00090CEF" w:rsidP="00090CEF">
      <w:pPr>
        <w:numPr>
          <w:ilvl w:val="0"/>
          <w:numId w:val="21"/>
        </w:numPr>
        <w:tabs>
          <w:tab w:val="left" w:pos="2161"/>
        </w:tabs>
        <w:spacing w:after="120" w:line="276" w:lineRule="auto"/>
        <w:jc w:val="both"/>
        <w:rPr>
          <w:lang w:eastAsia="en-GB"/>
        </w:rPr>
      </w:pPr>
      <w:r w:rsidRPr="00E65379">
        <w:rPr>
          <w:lang w:eastAsia="en-GB"/>
        </w:rPr>
        <w:t>capital repair of four sections of the linear part</w:t>
      </w:r>
      <w:r>
        <w:rPr>
          <w:lang w:eastAsia="en-GB"/>
        </w:rPr>
        <w:t xml:space="preserve"> of the pipeline</w:t>
      </w:r>
      <w:r w:rsidRPr="00E65379">
        <w:rPr>
          <w:lang w:eastAsia="en-GB"/>
        </w:rPr>
        <w:t>, of the whole length of 11</w:t>
      </w:r>
      <w:r w:rsidRPr="002B42CA">
        <w:rPr>
          <w:lang w:eastAsia="en-GB"/>
        </w:rPr>
        <w:t>9</w:t>
      </w:r>
      <w:r w:rsidRPr="0068070C">
        <w:rPr>
          <w:lang w:eastAsia="en-GB"/>
        </w:rPr>
        <w:t xml:space="preserve"> km;</w:t>
      </w:r>
    </w:p>
    <w:p w:rsidR="00090CEF" w:rsidRPr="00E65379" w:rsidRDefault="00090CEF" w:rsidP="00090CEF">
      <w:pPr>
        <w:numPr>
          <w:ilvl w:val="0"/>
          <w:numId w:val="21"/>
        </w:numPr>
        <w:tabs>
          <w:tab w:val="left" w:pos="2161"/>
        </w:tabs>
        <w:spacing w:after="120" w:line="276" w:lineRule="auto"/>
        <w:jc w:val="both"/>
        <w:rPr>
          <w:lang w:eastAsia="en-GB"/>
        </w:rPr>
      </w:pPr>
      <w:r w:rsidRPr="00E65379">
        <w:rPr>
          <w:lang w:eastAsia="en-GB"/>
        </w:rPr>
        <w:t>rehabilitation of Romny compressor station of Urengoy-Pomary-Uzhgorod main gas pipeline.</w:t>
      </w:r>
    </w:p>
    <w:p w:rsidR="00090CEF" w:rsidRPr="002B42CA" w:rsidRDefault="00090CEF" w:rsidP="00090CEF">
      <w:pPr>
        <w:tabs>
          <w:tab w:val="left" w:pos="2161"/>
        </w:tabs>
        <w:spacing w:after="120" w:line="276" w:lineRule="auto"/>
        <w:jc w:val="both"/>
        <w:rPr>
          <w:lang w:eastAsia="en-GB"/>
        </w:rPr>
      </w:pPr>
      <w:r w:rsidRPr="002B42CA">
        <w:rPr>
          <w:lang w:eastAsia="en-GB"/>
        </w:rPr>
        <w:lastRenderedPageBreak/>
        <w:t>All procurement financed by the EBRD and EIB loans proceeds is undertaken in full compliance with EBRD’s Procurement Policies and Rules (PP&amp;R) for public sector operations.</w:t>
      </w:r>
    </w:p>
    <w:p w:rsidR="00090CEF" w:rsidRPr="002B42CA" w:rsidRDefault="00090CEF" w:rsidP="00090CEF">
      <w:pPr>
        <w:tabs>
          <w:tab w:val="left" w:pos="2161"/>
        </w:tabs>
        <w:spacing w:after="120" w:line="276" w:lineRule="auto"/>
        <w:jc w:val="both"/>
        <w:rPr>
          <w:lang w:eastAsia="en-GB"/>
        </w:rPr>
      </w:pPr>
      <w:r w:rsidRPr="002B42CA">
        <w:rPr>
          <w:lang w:eastAsia="en-GB"/>
        </w:rPr>
        <w:t>The World Bank, acting as administrator of grant funds provided by the European Commission on behalf of the European Union under the EC-WB Trust Fund II for Policy Advice towards the Implementation of Reforms in the Ukrainian Gas Sector and Infrastructural Support to Modernization of the Gas Transportation System has been allocated funds to Support Ukrtransgaz Project implementation Unit (the PIU) in the implementation of the Project financed with loans from EIB and EBRD.</w:t>
      </w:r>
    </w:p>
    <w:p w:rsidR="00090CEF" w:rsidRPr="002B42CA" w:rsidRDefault="00090CEF" w:rsidP="00090CEF">
      <w:pPr>
        <w:tabs>
          <w:tab w:val="left" w:pos="2161"/>
        </w:tabs>
        <w:spacing w:after="120" w:line="276" w:lineRule="auto"/>
        <w:jc w:val="both"/>
        <w:rPr>
          <w:lang w:eastAsia="en-GB"/>
        </w:rPr>
      </w:pPr>
      <w:r w:rsidRPr="002B42CA">
        <w:rPr>
          <w:lang w:eastAsia="en-GB"/>
        </w:rPr>
        <w:t xml:space="preserve">On July 10, 2017, a contract was signed with Su-Yapi Engineering and Consulting Inc. (Turkey) for consultancy services to support the PIU of JSC “Ukrtransgaz” </w:t>
      </w:r>
      <w:r>
        <w:rPr>
          <w:lang w:eastAsia="en-GB"/>
        </w:rPr>
        <w:t xml:space="preserve">, who inter alia </w:t>
      </w:r>
      <w:r w:rsidRPr="002B42CA">
        <w:rPr>
          <w:lang w:eastAsia="en-GB"/>
        </w:rPr>
        <w:t xml:space="preserve"> provided support </w:t>
      </w:r>
      <w:r>
        <w:rPr>
          <w:lang w:eastAsia="en-GB"/>
        </w:rPr>
        <w:t xml:space="preserve">with </w:t>
      </w:r>
      <w:r w:rsidRPr="002B42CA">
        <w:rPr>
          <w:lang w:eastAsia="en-GB"/>
        </w:rPr>
        <w:t xml:space="preserve">tender documents preparation under the Project. The contract with PIU Consultant ended </w:t>
      </w:r>
      <w:r>
        <w:rPr>
          <w:lang w:eastAsia="en-GB"/>
        </w:rPr>
        <w:t>i</w:t>
      </w:r>
      <w:r w:rsidRPr="002B42CA">
        <w:rPr>
          <w:lang w:eastAsia="en-GB"/>
        </w:rPr>
        <w:t>n July, 2018.</w:t>
      </w:r>
      <w:r>
        <w:rPr>
          <w:lang w:eastAsia="en-GB"/>
        </w:rPr>
        <w:t xml:space="preserve"> </w:t>
      </w:r>
    </w:p>
    <w:p w:rsidR="00090CEF" w:rsidRDefault="00090CEF" w:rsidP="00090CEF">
      <w:pPr>
        <w:tabs>
          <w:tab w:val="left" w:pos="2161"/>
        </w:tabs>
        <w:spacing w:after="120" w:line="276" w:lineRule="auto"/>
        <w:jc w:val="both"/>
        <w:rPr>
          <w:lang w:eastAsia="en-GB"/>
        </w:rPr>
      </w:pPr>
      <w:r w:rsidRPr="002B42CA">
        <w:rPr>
          <w:lang w:eastAsia="en-GB"/>
        </w:rPr>
        <w:t xml:space="preserve">A Procurement consultant (the Consultant) is now required to assist the Client with </w:t>
      </w:r>
      <w:r>
        <w:rPr>
          <w:lang w:eastAsia="en-GB"/>
        </w:rPr>
        <w:t xml:space="preserve">outstanding </w:t>
      </w:r>
      <w:r w:rsidRPr="002B42CA">
        <w:rPr>
          <w:lang w:eastAsia="en-GB"/>
        </w:rPr>
        <w:t xml:space="preserve">procurement activities for construction works </w:t>
      </w:r>
      <w:r w:rsidRPr="00E65379">
        <w:rPr>
          <w:lang w:eastAsia="en-GB"/>
        </w:rPr>
        <w:t>of the linear part</w:t>
      </w:r>
      <w:r w:rsidRPr="002B42CA">
        <w:rPr>
          <w:lang w:eastAsia="en-GB"/>
        </w:rPr>
        <w:t xml:space="preserve"> </w:t>
      </w:r>
      <w:r>
        <w:rPr>
          <w:lang w:eastAsia="en-GB"/>
        </w:rPr>
        <w:t xml:space="preserve">of the pipeline (these include </w:t>
      </w:r>
      <w:r w:rsidRPr="00E92E8D">
        <w:rPr>
          <w:lang w:eastAsia="en-GB"/>
        </w:rPr>
        <w:t>7 tender packages for goods</w:t>
      </w:r>
      <w:r>
        <w:rPr>
          <w:lang w:eastAsia="en-GB"/>
        </w:rPr>
        <w:t xml:space="preserve"> and 4 – for works, please note that the tenders have been already launched) and design and build/supply and install contract for modernization of CS Romny (the entire two stage tender process starting with the tender documents up to the contract award) </w:t>
      </w:r>
      <w:r w:rsidRPr="002B42CA">
        <w:rPr>
          <w:lang w:eastAsia="en-GB"/>
        </w:rPr>
        <w:t>in accordance EBRD PP&amp;R (the Assignment).</w:t>
      </w:r>
    </w:p>
    <w:p w:rsidR="00090CEF" w:rsidRPr="002B42CA" w:rsidRDefault="00090CEF" w:rsidP="00090CEF">
      <w:pPr>
        <w:tabs>
          <w:tab w:val="left" w:pos="2161"/>
        </w:tabs>
        <w:spacing w:after="120" w:line="276" w:lineRule="auto"/>
        <w:jc w:val="both"/>
        <w:rPr>
          <w:lang w:eastAsia="en-GB"/>
        </w:rPr>
      </w:pPr>
    </w:p>
    <w:p w:rsidR="00090CEF" w:rsidRPr="0068070C" w:rsidRDefault="00090CEF" w:rsidP="00090CEF">
      <w:pPr>
        <w:spacing w:after="120" w:line="276" w:lineRule="auto"/>
        <w:textAlignment w:val="baseline"/>
        <w:rPr>
          <w:lang w:eastAsia="ru-RU"/>
        </w:rPr>
      </w:pPr>
      <w:r>
        <w:rPr>
          <w:b/>
          <w:bCs/>
          <w:bdr w:val="none" w:sz="0" w:space="0" w:color="auto" w:frame="1"/>
          <w:lang w:eastAsia="ru-RU"/>
        </w:rPr>
        <w:t>II</w:t>
      </w:r>
      <w:r w:rsidRPr="00E65379">
        <w:rPr>
          <w:b/>
          <w:bCs/>
          <w:bdr w:val="none" w:sz="0" w:space="0" w:color="auto" w:frame="1"/>
          <w:lang w:eastAsia="ru-RU"/>
        </w:rPr>
        <w:t>.</w:t>
      </w:r>
      <w:r>
        <w:rPr>
          <w:b/>
          <w:bCs/>
          <w:bdr w:val="none" w:sz="0" w:space="0" w:color="auto" w:frame="1"/>
          <w:lang w:eastAsia="ru-RU"/>
        </w:rPr>
        <w:tab/>
      </w:r>
      <w:r w:rsidRPr="00E65379">
        <w:rPr>
          <w:b/>
          <w:bCs/>
          <w:bdr w:val="none" w:sz="0" w:space="0" w:color="auto" w:frame="1"/>
          <w:lang w:eastAsia="ru-RU"/>
        </w:rPr>
        <w:t>OBJECTIVES</w:t>
      </w:r>
    </w:p>
    <w:p w:rsidR="00090CEF" w:rsidRDefault="00090CEF" w:rsidP="00090CEF">
      <w:pPr>
        <w:tabs>
          <w:tab w:val="left" w:pos="2161"/>
        </w:tabs>
        <w:spacing w:after="120" w:line="276" w:lineRule="auto"/>
        <w:jc w:val="both"/>
        <w:rPr>
          <w:lang w:eastAsia="en-GB"/>
        </w:rPr>
      </w:pPr>
      <w:r w:rsidRPr="00EC14A0">
        <w:rPr>
          <w:lang w:eastAsia="en-GB"/>
        </w:rPr>
        <w:t xml:space="preserve">The overall objective of this assignment is to provide assistance to JSC “Ukrtransgaz” for  procurement </w:t>
      </w:r>
      <w:r w:rsidRPr="009966BC">
        <w:rPr>
          <w:lang w:val="en-GB" w:eastAsia="en-GB"/>
        </w:rPr>
        <w:t xml:space="preserve">and contracting of </w:t>
      </w:r>
      <w:r>
        <w:rPr>
          <w:lang w:val="en-GB" w:eastAsia="en-GB"/>
        </w:rPr>
        <w:t>pipeline construction works and</w:t>
      </w:r>
      <w:r w:rsidRPr="00BE42E1">
        <w:rPr>
          <w:lang w:eastAsia="en-GB"/>
        </w:rPr>
        <w:t xml:space="preserve"> recons</w:t>
      </w:r>
      <w:r>
        <w:rPr>
          <w:lang w:eastAsia="en-GB"/>
        </w:rPr>
        <w:t>truction of compressor station (CS) R</w:t>
      </w:r>
      <w:r w:rsidRPr="00BE42E1">
        <w:rPr>
          <w:lang w:eastAsia="en-GB"/>
        </w:rPr>
        <w:t>omny including, inter</w:t>
      </w:r>
      <w:r>
        <w:rPr>
          <w:lang w:val="en-GB" w:eastAsia="en-GB"/>
        </w:rPr>
        <w:t xml:space="preserve"> </w:t>
      </w:r>
      <w:r w:rsidRPr="00BE42E1">
        <w:rPr>
          <w:lang w:eastAsia="en-GB"/>
        </w:rPr>
        <w:t>alia, replacement of two compressors units</w:t>
      </w:r>
      <w:r>
        <w:rPr>
          <w:lang w:eastAsia="en-GB"/>
        </w:rPr>
        <w:t>,</w:t>
      </w:r>
      <w:r w:rsidRPr="000C781E">
        <w:rPr>
          <w:lang w:val="en-GB" w:eastAsia="en-GB"/>
        </w:rPr>
        <w:t xml:space="preserve"> </w:t>
      </w:r>
      <w:r w:rsidRPr="00EC14A0">
        <w:rPr>
          <w:lang w:eastAsia="en-GB"/>
        </w:rPr>
        <w:t>in accordance with the Bank’s PPR and using appropriate standard tender documents of the Bank.</w:t>
      </w:r>
      <w:r w:rsidRPr="002B42CA">
        <w:rPr>
          <w:lang w:eastAsia="en-GB"/>
        </w:rPr>
        <w:t xml:space="preserve"> The Consultant shall make arrangements to manage the process of procurement to ensure strict adherence to the procurement rules and procedures of the EBRD</w:t>
      </w:r>
      <w:r>
        <w:rPr>
          <w:lang w:eastAsia="en-GB"/>
        </w:rPr>
        <w:t xml:space="preserve">, the requirements of the Loan Agreement </w:t>
      </w:r>
      <w:r w:rsidRPr="002B42CA">
        <w:rPr>
          <w:lang w:eastAsia="en-GB"/>
        </w:rPr>
        <w:t>and Ukrainian legislation</w:t>
      </w:r>
      <w:r>
        <w:rPr>
          <w:lang w:eastAsia="en-GB"/>
        </w:rPr>
        <w:t>, as appropriate</w:t>
      </w:r>
      <w:r w:rsidRPr="002B42CA">
        <w:rPr>
          <w:lang w:eastAsia="en-GB"/>
        </w:rPr>
        <w:t xml:space="preserve"> </w:t>
      </w:r>
    </w:p>
    <w:p w:rsidR="00090CEF" w:rsidRPr="002B42CA" w:rsidRDefault="00090CEF" w:rsidP="00090CEF">
      <w:pPr>
        <w:tabs>
          <w:tab w:val="left" w:pos="2161"/>
        </w:tabs>
        <w:spacing w:after="120" w:line="276" w:lineRule="auto"/>
        <w:jc w:val="both"/>
        <w:rPr>
          <w:lang w:eastAsia="en-GB"/>
        </w:rPr>
      </w:pPr>
    </w:p>
    <w:p w:rsidR="00090CEF" w:rsidRPr="00E65379" w:rsidRDefault="00090CEF" w:rsidP="00090CEF">
      <w:pPr>
        <w:spacing w:after="120" w:line="276" w:lineRule="auto"/>
        <w:textAlignment w:val="baseline"/>
        <w:rPr>
          <w:b/>
          <w:bCs/>
          <w:bdr w:val="none" w:sz="0" w:space="0" w:color="auto" w:frame="1"/>
          <w:lang w:eastAsia="ru-RU"/>
        </w:rPr>
      </w:pPr>
      <w:r>
        <w:rPr>
          <w:b/>
          <w:bCs/>
          <w:bdr w:val="none" w:sz="0" w:space="0" w:color="auto" w:frame="1"/>
          <w:lang w:eastAsia="ru-RU"/>
        </w:rPr>
        <w:t>III</w:t>
      </w:r>
      <w:r w:rsidRPr="00E65379">
        <w:rPr>
          <w:b/>
          <w:bCs/>
          <w:bdr w:val="none" w:sz="0" w:space="0" w:color="auto" w:frame="1"/>
          <w:lang w:eastAsia="ru-RU"/>
        </w:rPr>
        <w:t>.</w:t>
      </w:r>
      <w:r>
        <w:rPr>
          <w:b/>
          <w:bCs/>
          <w:bdr w:val="none" w:sz="0" w:space="0" w:color="auto" w:frame="1"/>
          <w:lang w:eastAsia="ru-RU"/>
        </w:rPr>
        <w:tab/>
      </w:r>
      <w:r w:rsidRPr="0068070C">
        <w:rPr>
          <w:b/>
          <w:bCs/>
          <w:bdr w:val="none" w:sz="0" w:space="0" w:color="auto" w:frame="1"/>
          <w:lang w:eastAsia="ru-RU"/>
        </w:rPr>
        <w:t xml:space="preserve">SCOPE OF SERVICES </w:t>
      </w:r>
    </w:p>
    <w:p w:rsidR="00090CEF" w:rsidRPr="0093520A" w:rsidRDefault="00090CEF" w:rsidP="00090CEF">
      <w:pPr>
        <w:autoSpaceDE w:val="0"/>
        <w:autoSpaceDN w:val="0"/>
        <w:adjustRightInd w:val="0"/>
      </w:pPr>
      <w:r w:rsidRPr="0093520A">
        <w:lastRenderedPageBreak/>
        <w:t>The Assignment is divided into two phases and the Consultant shall undertake the following tasks for each Phase:</w:t>
      </w:r>
    </w:p>
    <w:p w:rsidR="00090CEF" w:rsidRPr="0093520A" w:rsidRDefault="00090CEF" w:rsidP="00090CEF">
      <w:pPr>
        <w:spacing w:after="120" w:line="276" w:lineRule="auto"/>
        <w:jc w:val="both"/>
      </w:pPr>
    </w:p>
    <w:p w:rsidR="00090CEF" w:rsidRDefault="00090CEF" w:rsidP="00090CEF">
      <w:pPr>
        <w:spacing w:after="120" w:line="276" w:lineRule="auto"/>
        <w:jc w:val="both"/>
        <w:rPr>
          <w:b/>
          <w:bCs/>
          <w:u w:val="single"/>
          <w:lang w:val="en-GB"/>
        </w:rPr>
      </w:pPr>
      <w:r w:rsidRPr="0093520A">
        <w:rPr>
          <w:b/>
          <w:bCs/>
          <w:u w:val="single"/>
        </w:rPr>
        <w:t>Phase 1</w:t>
      </w:r>
    </w:p>
    <w:p w:rsidR="00090CEF" w:rsidRDefault="00090CEF" w:rsidP="00090CEF">
      <w:pPr>
        <w:spacing w:after="120" w:line="276" w:lineRule="auto"/>
        <w:jc w:val="both"/>
      </w:pPr>
      <w:r w:rsidRPr="0093520A">
        <w:t>The Consultant will provide procurement support to the PIU of JSC “Ukrtransgaz” for the following</w:t>
      </w:r>
      <w:r w:rsidRPr="00684754">
        <w:t xml:space="preserve"> </w:t>
      </w:r>
      <w:r>
        <w:t>4</w:t>
      </w:r>
      <w:r w:rsidRPr="00684754">
        <w:t xml:space="preserve"> </w:t>
      </w:r>
      <w:r>
        <w:t xml:space="preserve">works </w:t>
      </w:r>
      <w:r w:rsidRPr="00684754">
        <w:t>contracts</w:t>
      </w:r>
      <w:r>
        <w:t>:</w:t>
      </w:r>
    </w:p>
    <w:p w:rsidR="00090CEF" w:rsidRPr="002B42CA" w:rsidRDefault="00090CEF" w:rsidP="00090CEF">
      <w:pPr>
        <w:spacing w:after="120" w:line="276" w:lineRule="auto"/>
        <w:ind w:left="709" w:hanging="425"/>
        <w:jc w:val="both"/>
      </w:pPr>
      <w:r w:rsidRPr="002B42CA">
        <w:t xml:space="preserve"> (i)</w:t>
      </w:r>
      <w:r w:rsidRPr="002B42CA">
        <w:tab/>
        <w:t>PW.CS.1</w:t>
      </w:r>
      <w:r w:rsidRPr="002B42CA">
        <w:tab/>
        <w:t>Rehabilitation of the Urengoy-Pomary-Uzhgorod main gas pipeline. Section km 3364,5-3391,2</w:t>
      </w:r>
      <w:r>
        <w:t>.</w:t>
      </w:r>
    </w:p>
    <w:p w:rsidR="00090CEF" w:rsidRPr="002B42CA" w:rsidRDefault="00090CEF" w:rsidP="00090CEF">
      <w:pPr>
        <w:spacing w:after="120" w:line="276" w:lineRule="auto"/>
        <w:ind w:left="709" w:hanging="425"/>
        <w:jc w:val="both"/>
      </w:pPr>
      <w:r w:rsidRPr="002B42CA">
        <w:t>(ii)</w:t>
      </w:r>
      <w:r w:rsidRPr="002B42CA">
        <w:tab/>
        <w:t>PW.CS.2</w:t>
      </w:r>
      <w:r w:rsidRPr="002B42CA">
        <w:tab/>
        <w:t>Rehabilitation of the Urengoy-Pomary-Uzhgorod main gas pipeline. Section km 3488,36-3519,87</w:t>
      </w:r>
      <w:r>
        <w:t>.</w:t>
      </w:r>
    </w:p>
    <w:p w:rsidR="00090CEF" w:rsidRPr="002B42CA" w:rsidRDefault="00090CEF" w:rsidP="00090CEF">
      <w:pPr>
        <w:spacing w:after="120" w:line="276" w:lineRule="auto"/>
        <w:ind w:left="709" w:hanging="425"/>
        <w:jc w:val="both"/>
      </w:pPr>
      <w:r w:rsidRPr="002B42CA">
        <w:t>(iii)</w:t>
      </w:r>
      <w:r w:rsidRPr="002B42CA">
        <w:tab/>
        <w:t>PW.CS.3</w:t>
      </w:r>
      <w:r w:rsidRPr="002B42CA">
        <w:tab/>
        <w:t>Rehabilitation of the Urengoy-Pomary-Uzhgorod main gas pipeline. Section km 3974,77- 4008,45</w:t>
      </w:r>
      <w:r>
        <w:t>.</w:t>
      </w:r>
    </w:p>
    <w:p w:rsidR="00090CEF" w:rsidRDefault="00090CEF" w:rsidP="00090CEF">
      <w:pPr>
        <w:spacing w:after="120" w:line="276" w:lineRule="auto"/>
        <w:ind w:left="709" w:hanging="425"/>
        <w:jc w:val="both"/>
      </w:pPr>
      <w:r w:rsidRPr="002B42CA">
        <w:t>(iv)</w:t>
      </w:r>
      <w:r>
        <w:tab/>
      </w:r>
      <w:r w:rsidRPr="002B42CA">
        <w:t>PW.CS.4</w:t>
      </w:r>
      <w:r w:rsidRPr="002B42CA">
        <w:tab/>
        <w:t>Rehabilitation of the Urengoy-Pomary-Uzhgorod main gas pipeline. Section km 4101,3-4128,4</w:t>
      </w:r>
      <w:r>
        <w:t>.</w:t>
      </w:r>
    </w:p>
    <w:p w:rsidR="00090CEF" w:rsidRDefault="00090CEF" w:rsidP="00090CEF">
      <w:pPr>
        <w:spacing w:after="120" w:line="276" w:lineRule="auto"/>
        <w:ind w:left="284" w:hanging="284"/>
        <w:jc w:val="both"/>
      </w:pPr>
      <w:r>
        <w:t>and 7 goods supply contracts:</w:t>
      </w:r>
    </w:p>
    <w:p w:rsidR="00090CEF" w:rsidRPr="002B389A" w:rsidRDefault="00090CEF" w:rsidP="00090CEF">
      <w:pPr>
        <w:pStyle w:val="ac"/>
        <w:numPr>
          <w:ilvl w:val="0"/>
          <w:numId w:val="30"/>
        </w:numPr>
        <w:spacing w:after="120" w:line="276" w:lineRule="auto"/>
        <w:jc w:val="both"/>
      </w:pPr>
      <w:r w:rsidRPr="002B389A">
        <w:t>SG.PP.1.1</w:t>
      </w:r>
      <w:r w:rsidRPr="002B389A">
        <w:tab/>
        <w:t>Supply of pipes for Romny-Grebinky section (km 3364,5-3391,2)</w:t>
      </w:r>
    </w:p>
    <w:p w:rsidR="00090CEF" w:rsidRPr="002B389A" w:rsidRDefault="00090CEF" w:rsidP="00090CEF">
      <w:pPr>
        <w:pStyle w:val="ac"/>
        <w:numPr>
          <w:ilvl w:val="0"/>
          <w:numId w:val="30"/>
        </w:numPr>
        <w:spacing w:after="120" w:line="276" w:lineRule="auto"/>
        <w:jc w:val="both"/>
      </w:pPr>
      <w:r w:rsidRPr="002B389A">
        <w:t>SG.PP.1.2</w:t>
      </w:r>
      <w:r w:rsidRPr="002B389A">
        <w:tab/>
        <w:t>Supply of pipes for Grebinky-Sofiivka section (km 3488,36-3519,87)</w:t>
      </w:r>
    </w:p>
    <w:p w:rsidR="00090CEF" w:rsidRPr="002B389A" w:rsidRDefault="00090CEF" w:rsidP="00090CEF">
      <w:pPr>
        <w:pStyle w:val="ac"/>
        <w:numPr>
          <w:ilvl w:val="0"/>
          <w:numId w:val="30"/>
        </w:numPr>
        <w:spacing w:after="120" w:line="276" w:lineRule="auto"/>
        <w:jc w:val="both"/>
      </w:pPr>
      <w:r>
        <w:t xml:space="preserve"> </w:t>
      </w:r>
      <w:r w:rsidRPr="002B389A">
        <w:t>SG.PP.1.3</w:t>
      </w:r>
      <w:r w:rsidRPr="002B389A">
        <w:tab/>
        <w:t>Supply of pipes for Bar-Gusiatyn section (km 3974,77- 4008,45)</w:t>
      </w:r>
    </w:p>
    <w:p w:rsidR="00090CEF" w:rsidRDefault="00090CEF" w:rsidP="00090CEF">
      <w:pPr>
        <w:pStyle w:val="ac"/>
        <w:numPr>
          <w:ilvl w:val="0"/>
          <w:numId w:val="30"/>
        </w:numPr>
        <w:spacing w:after="120" w:line="276" w:lineRule="auto"/>
        <w:jc w:val="both"/>
      </w:pPr>
      <w:r>
        <w:t xml:space="preserve"> </w:t>
      </w:r>
      <w:r w:rsidRPr="002B389A">
        <w:t>SG.PP.1.4</w:t>
      </w:r>
      <w:r w:rsidRPr="002B389A">
        <w:tab/>
        <w:t>Supply of pipes for Gusiatyn-Bogorodchany section (km 4101,3-4128,4)</w:t>
      </w:r>
    </w:p>
    <w:p w:rsidR="00090CEF" w:rsidRDefault="00090CEF" w:rsidP="00090CEF">
      <w:pPr>
        <w:pStyle w:val="ac"/>
        <w:numPr>
          <w:ilvl w:val="0"/>
          <w:numId w:val="30"/>
        </w:numPr>
        <w:spacing w:after="120" w:line="276" w:lineRule="auto"/>
        <w:jc w:val="both"/>
      </w:pPr>
      <w:r w:rsidRPr="00333948">
        <w:t>SG.IB.1</w:t>
      </w:r>
      <w:r w:rsidRPr="00333948">
        <w:tab/>
        <w:t xml:space="preserve">Supply of Induction Bends (Hot bends) </w:t>
      </w:r>
    </w:p>
    <w:p w:rsidR="00090CEF" w:rsidRDefault="00090CEF" w:rsidP="00090CEF">
      <w:pPr>
        <w:pStyle w:val="ac"/>
        <w:numPr>
          <w:ilvl w:val="0"/>
          <w:numId w:val="30"/>
        </w:numPr>
        <w:spacing w:after="120" w:line="276" w:lineRule="auto"/>
        <w:jc w:val="both"/>
      </w:pPr>
      <w:r w:rsidRPr="0030665E">
        <w:t xml:space="preserve"> SG.FG.1</w:t>
      </w:r>
      <w:r w:rsidRPr="0030665E">
        <w:tab/>
        <w:t xml:space="preserve">Supply of Fittings </w:t>
      </w:r>
    </w:p>
    <w:p w:rsidR="00090CEF" w:rsidRPr="002B389A" w:rsidRDefault="00090CEF" w:rsidP="00090CEF">
      <w:pPr>
        <w:pStyle w:val="ac"/>
        <w:numPr>
          <w:ilvl w:val="0"/>
          <w:numId w:val="30"/>
        </w:numPr>
        <w:spacing w:after="120" w:line="276" w:lineRule="auto"/>
        <w:jc w:val="both"/>
      </w:pPr>
      <w:r w:rsidRPr="002B389A">
        <w:t>SG.VV.1</w:t>
      </w:r>
      <w:r w:rsidRPr="002B389A">
        <w:tab/>
        <w:t xml:space="preserve">Supply of Valves </w:t>
      </w:r>
    </w:p>
    <w:p w:rsidR="00090CEF" w:rsidRPr="002B42CA" w:rsidRDefault="00090CEF" w:rsidP="00090CEF">
      <w:pPr>
        <w:spacing w:after="120" w:line="276" w:lineRule="auto"/>
        <w:jc w:val="both"/>
      </w:pPr>
    </w:p>
    <w:p w:rsidR="00090CEF" w:rsidRPr="00E65379" w:rsidRDefault="00090CEF" w:rsidP="00090CEF">
      <w:pPr>
        <w:spacing w:after="120" w:line="276" w:lineRule="auto"/>
        <w:jc w:val="both"/>
      </w:pPr>
      <w:r w:rsidRPr="00E65379">
        <w:t xml:space="preserve">The Consultant’s services </w:t>
      </w:r>
      <w:r>
        <w:t>will</w:t>
      </w:r>
      <w:r w:rsidRPr="00E65379">
        <w:t xml:space="preserve"> include, inter alia:</w:t>
      </w:r>
    </w:p>
    <w:p w:rsidR="00090CEF" w:rsidRPr="00746EAB" w:rsidRDefault="00090CEF" w:rsidP="00090CEF">
      <w:pPr>
        <w:autoSpaceDE w:val="0"/>
        <w:autoSpaceDN w:val="0"/>
        <w:adjustRightInd w:val="0"/>
        <w:spacing w:after="120" w:line="276" w:lineRule="auto"/>
        <w:rPr>
          <w:b/>
          <w:i/>
        </w:rPr>
      </w:pPr>
      <w:r w:rsidRPr="00746EAB">
        <w:rPr>
          <w:b/>
          <w:i/>
        </w:rPr>
        <w:t>1. Assistance in the organisation and administration of the tendering process</w:t>
      </w:r>
      <w:r>
        <w:rPr>
          <w:b/>
          <w:i/>
        </w:rPr>
        <w:t xml:space="preserve"> (works contracts only) </w:t>
      </w:r>
    </w:p>
    <w:p w:rsidR="00090CEF" w:rsidRPr="002B42CA" w:rsidRDefault="00090CEF" w:rsidP="00090CEF">
      <w:pPr>
        <w:spacing w:after="120" w:line="276" w:lineRule="auto"/>
      </w:pPr>
      <w:r w:rsidRPr="002B42CA">
        <w:t>The Consultant shall perform the following tasks:</w:t>
      </w:r>
    </w:p>
    <w:p w:rsidR="00090CEF" w:rsidRPr="002B42CA" w:rsidRDefault="00090CEF" w:rsidP="00090CEF">
      <w:pPr>
        <w:pStyle w:val="ac"/>
        <w:numPr>
          <w:ilvl w:val="0"/>
          <w:numId w:val="22"/>
        </w:numPr>
        <w:autoSpaceDE w:val="0"/>
        <w:autoSpaceDN w:val="0"/>
        <w:adjustRightInd w:val="0"/>
        <w:spacing w:after="120" w:line="276" w:lineRule="auto"/>
        <w:ind w:left="641" w:hanging="357"/>
        <w:contextualSpacing w:val="0"/>
        <w:jc w:val="both"/>
        <w:rPr>
          <w:rFonts w:ascii="Times-Roman" w:hAnsi="Times-Roman" w:cs="Times-Roman"/>
        </w:rPr>
      </w:pPr>
      <w:r w:rsidRPr="002B42CA">
        <w:lastRenderedPageBreak/>
        <w:t>For each Contract assist the Client o</w:t>
      </w:r>
      <w:r w:rsidRPr="002B42CA">
        <w:rPr>
          <w:rFonts w:ascii="Times-Roman" w:hAnsi="Times-Roman" w:cs="Times-Roman"/>
        </w:rPr>
        <w:t>rgani</w:t>
      </w:r>
      <w:r>
        <w:rPr>
          <w:rFonts w:ascii="Times-Roman" w:hAnsi="Times-Roman" w:cs="Times-Roman"/>
        </w:rPr>
        <w:t>z</w:t>
      </w:r>
      <w:r w:rsidRPr="002B42CA">
        <w:rPr>
          <w:rFonts w:ascii="Times-Roman" w:hAnsi="Times-Roman" w:cs="Times-Roman"/>
        </w:rPr>
        <w:t xml:space="preserve">ation </w:t>
      </w:r>
      <w:r w:rsidRPr="00E65379">
        <w:rPr>
          <w:rFonts w:ascii="Times-Roman" w:hAnsi="Times-Roman" w:cs="Times-Roman"/>
        </w:rPr>
        <w:t xml:space="preserve">of the </w:t>
      </w:r>
      <w:r w:rsidRPr="002B42CA">
        <w:t>site meetings,</w:t>
      </w:r>
      <w:r w:rsidRPr="00E65379">
        <w:rPr>
          <w:rFonts w:ascii="Times-Roman" w:hAnsi="Times-Roman" w:cs="Times-Roman"/>
        </w:rPr>
        <w:t xml:space="preserve"> </w:t>
      </w:r>
      <w:r w:rsidRPr="002B42CA">
        <w:rPr>
          <w:rFonts w:ascii="Times-Roman" w:hAnsi="Times-Roman" w:cs="Times-Roman"/>
        </w:rPr>
        <w:t>the pre-tender meeting</w:t>
      </w:r>
      <w:r w:rsidRPr="00E65379">
        <w:rPr>
          <w:rFonts w:ascii="Times-Roman" w:hAnsi="Times-Roman" w:cs="Times-Roman"/>
        </w:rPr>
        <w:t>s</w:t>
      </w:r>
      <w:r w:rsidRPr="002B42CA">
        <w:rPr>
          <w:rFonts w:ascii="Times-Roman" w:hAnsi="Times-Roman" w:cs="Times-Roman"/>
        </w:rPr>
        <w:t xml:space="preserve"> and</w:t>
      </w:r>
      <w:r w:rsidRPr="00E65379">
        <w:rPr>
          <w:rFonts w:ascii="Times-Roman" w:hAnsi="Times-Roman" w:cs="Times-Roman"/>
        </w:rPr>
        <w:t xml:space="preserve"> </w:t>
      </w:r>
      <w:r w:rsidRPr="002B42CA">
        <w:rPr>
          <w:rFonts w:ascii="Times-Roman" w:hAnsi="Times-Roman" w:cs="Times-Roman"/>
        </w:rPr>
        <w:t xml:space="preserve">preparation of the </w:t>
      </w:r>
      <w:r>
        <w:rPr>
          <w:rFonts w:ascii="Times-Roman" w:hAnsi="Times-Roman" w:cs="Times-Roman"/>
        </w:rPr>
        <w:t xml:space="preserve">respective </w:t>
      </w:r>
      <w:r w:rsidRPr="002B42CA">
        <w:rPr>
          <w:rFonts w:ascii="Times-Roman" w:hAnsi="Times-Roman" w:cs="Times-Roman"/>
        </w:rPr>
        <w:t>minutes;</w:t>
      </w:r>
    </w:p>
    <w:p w:rsidR="00090CEF" w:rsidRPr="002B42CA" w:rsidRDefault="00090CEF" w:rsidP="00090CEF">
      <w:pPr>
        <w:pStyle w:val="ac"/>
        <w:numPr>
          <w:ilvl w:val="0"/>
          <w:numId w:val="22"/>
        </w:numPr>
        <w:autoSpaceDE w:val="0"/>
        <w:autoSpaceDN w:val="0"/>
        <w:adjustRightInd w:val="0"/>
        <w:spacing w:after="120" w:line="276" w:lineRule="auto"/>
        <w:ind w:left="641" w:hanging="357"/>
        <w:contextualSpacing w:val="0"/>
        <w:jc w:val="both"/>
      </w:pPr>
      <w:r w:rsidRPr="002B42CA">
        <w:t>Assist in preparing responses to any clarification requests received in respect of</w:t>
      </w:r>
      <w:r w:rsidRPr="00E65379">
        <w:t xml:space="preserve"> </w:t>
      </w:r>
      <w:r w:rsidRPr="002B42CA">
        <w:t xml:space="preserve">the Tender Documents; ensuring that the </w:t>
      </w:r>
      <w:r w:rsidRPr="00E65379">
        <w:t>EBRD</w:t>
      </w:r>
      <w:r w:rsidRPr="002B42CA">
        <w:t>’s no–objection</w:t>
      </w:r>
      <w:r w:rsidRPr="00E65379">
        <w:t xml:space="preserve"> </w:t>
      </w:r>
      <w:r w:rsidRPr="002B42CA">
        <w:t>is obtained prior to issuance of any clarifications to the tenderers.</w:t>
      </w:r>
    </w:p>
    <w:p w:rsidR="00090CEF" w:rsidRPr="002B42CA" w:rsidRDefault="00090CEF" w:rsidP="00090CEF">
      <w:pPr>
        <w:pStyle w:val="ac"/>
        <w:numPr>
          <w:ilvl w:val="0"/>
          <w:numId w:val="22"/>
        </w:numPr>
        <w:spacing w:after="120" w:line="276" w:lineRule="auto"/>
        <w:contextualSpacing w:val="0"/>
        <w:jc w:val="both"/>
      </w:pPr>
      <w:r w:rsidRPr="00E65379">
        <w:t xml:space="preserve"> </w:t>
      </w:r>
      <w:r w:rsidRPr="002B42CA">
        <w:t>Assist in preparing</w:t>
      </w:r>
      <w:r w:rsidRPr="00E65379">
        <w:t xml:space="preserve"> of amendments to Tender Documents (if needed) </w:t>
      </w:r>
      <w:r w:rsidRPr="0068070C">
        <w:t xml:space="preserve">and in </w:t>
      </w:r>
      <w:r w:rsidRPr="00E65379">
        <w:t xml:space="preserve">obtaining </w:t>
      </w:r>
      <w:r>
        <w:t xml:space="preserve">of </w:t>
      </w:r>
      <w:r w:rsidRPr="0068070C">
        <w:t>EBRD</w:t>
      </w:r>
      <w:r w:rsidRPr="002B42CA">
        <w:t>’s no–objection</w:t>
      </w:r>
      <w:r w:rsidRPr="00E65379">
        <w:t xml:space="preserve"> to them.</w:t>
      </w:r>
    </w:p>
    <w:p w:rsidR="00090CEF" w:rsidRPr="00746EAB" w:rsidRDefault="00090CEF" w:rsidP="00090CEF">
      <w:pPr>
        <w:spacing w:after="120" w:line="276" w:lineRule="auto"/>
        <w:rPr>
          <w:b/>
          <w:i/>
        </w:rPr>
      </w:pPr>
      <w:r w:rsidRPr="00746EAB">
        <w:rPr>
          <w:b/>
          <w:i/>
        </w:rPr>
        <w:t>2. Assistance in drafting the Tender Evaluation Reports</w:t>
      </w:r>
    </w:p>
    <w:p w:rsidR="00090CEF" w:rsidRPr="002B42CA" w:rsidRDefault="00090CEF" w:rsidP="00090CEF">
      <w:pPr>
        <w:spacing w:after="120" w:line="276" w:lineRule="auto"/>
      </w:pPr>
      <w:r w:rsidRPr="002B42CA">
        <w:t>The Consultant shall perform the following tasks:</w:t>
      </w:r>
    </w:p>
    <w:p w:rsidR="00090CEF" w:rsidRPr="002B42CA" w:rsidRDefault="00090CEF" w:rsidP="00090CEF">
      <w:pPr>
        <w:numPr>
          <w:ilvl w:val="0"/>
          <w:numId w:val="24"/>
        </w:numPr>
        <w:spacing w:after="120" w:line="276" w:lineRule="auto"/>
        <w:jc w:val="both"/>
      </w:pPr>
      <w:r w:rsidRPr="002B42CA">
        <w:t xml:space="preserve">Participation in and assistance to </w:t>
      </w:r>
      <w:r w:rsidRPr="00E65379">
        <w:t xml:space="preserve">the </w:t>
      </w:r>
      <w:r w:rsidRPr="002B42CA">
        <w:t xml:space="preserve">Client with the </w:t>
      </w:r>
      <w:r w:rsidRPr="00E65379">
        <w:t xml:space="preserve">examination and </w:t>
      </w:r>
      <w:r w:rsidRPr="002B42CA">
        <w:t>evaluation of the Tenders and the</w:t>
      </w:r>
      <w:r w:rsidRPr="00E65379">
        <w:t xml:space="preserve"> </w:t>
      </w:r>
      <w:r w:rsidRPr="002B42CA">
        <w:t>preparation of any clarification requests</w:t>
      </w:r>
      <w:r w:rsidRPr="00E65379">
        <w:t xml:space="preserve"> to the Tenders</w:t>
      </w:r>
      <w:r w:rsidRPr="002B42CA">
        <w:t>.</w:t>
      </w:r>
    </w:p>
    <w:p w:rsidR="00090CEF" w:rsidRPr="002B42CA" w:rsidRDefault="00090CEF" w:rsidP="00090CEF">
      <w:pPr>
        <w:numPr>
          <w:ilvl w:val="0"/>
          <w:numId w:val="24"/>
        </w:numPr>
        <w:spacing w:after="120" w:line="276" w:lineRule="auto"/>
        <w:jc w:val="both"/>
      </w:pPr>
      <w:r w:rsidRPr="002B42CA">
        <w:t xml:space="preserve">For each Contract assist the Client in preparing detailed Tender Evaluation Report (TER) based on the EBRD’s template for </w:t>
      </w:r>
      <w:r w:rsidRPr="00E65379">
        <w:t xml:space="preserve">Standard Tender Evaluation Form and Evaluation Guide for Procurement of Works. </w:t>
      </w:r>
    </w:p>
    <w:p w:rsidR="00090CEF" w:rsidRPr="002B42CA" w:rsidRDefault="00090CEF" w:rsidP="00090CEF">
      <w:pPr>
        <w:numPr>
          <w:ilvl w:val="0"/>
          <w:numId w:val="24"/>
        </w:numPr>
        <w:spacing w:after="120" w:line="276" w:lineRule="auto"/>
        <w:jc w:val="both"/>
      </w:pPr>
      <w:r w:rsidRPr="00E65379">
        <w:t xml:space="preserve"> Once completed the </w:t>
      </w:r>
      <w:r w:rsidRPr="002B42CA">
        <w:t>Client</w:t>
      </w:r>
      <w:r w:rsidRPr="00E65379">
        <w:t xml:space="preserve"> shall issue the TER to the Bank for review and </w:t>
      </w:r>
      <w:r>
        <w:t>n</w:t>
      </w:r>
      <w:r w:rsidRPr="00E65379">
        <w:t>o</w:t>
      </w:r>
      <w:r>
        <w:t>-o</w:t>
      </w:r>
      <w:r w:rsidRPr="00E65379">
        <w:t xml:space="preserve">bjection. The Consultant may be asked to assist the </w:t>
      </w:r>
      <w:r w:rsidRPr="002B42CA">
        <w:t>Client</w:t>
      </w:r>
      <w:r w:rsidRPr="00E65379">
        <w:t xml:space="preserve"> to address and clarify any issue in the TER based on the </w:t>
      </w:r>
      <w:r w:rsidRPr="0068070C">
        <w:t>EBRD’s review.</w:t>
      </w:r>
    </w:p>
    <w:p w:rsidR="00090CEF" w:rsidRPr="00746EAB" w:rsidRDefault="00090CEF" w:rsidP="00090CEF">
      <w:pPr>
        <w:spacing w:after="120" w:line="276" w:lineRule="auto"/>
        <w:rPr>
          <w:b/>
          <w:i/>
        </w:rPr>
      </w:pPr>
      <w:r w:rsidRPr="00746EAB">
        <w:rPr>
          <w:b/>
          <w:i/>
        </w:rPr>
        <w:t>3. Assistance in preparing draft Contract Agreements</w:t>
      </w:r>
    </w:p>
    <w:p w:rsidR="00090CEF" w:rsidRPr="002B42CA" w:rsidRDefault="00090CEF" w:rsidP="00090CEF">
      <w:pPr>
        <w:spacing w:after="120" w:line="276" w:lineRule="auto"/>
        <w:jc w:val="both"/>
      </w:pPr>
      <w:r w:rsidRPr="002B42CA">
        <w:t>The Consultant shall perform the following tasks:</w:t>
      </w:r>
    </w:p>
    <w:p w:rsidR="00090CEF" w:rsidRPr="002B42CA" w:rsidRDefault="00090CEF" w:rsidP="00090CEF">
      <w:pPr>
        <w:numPr>
          <w:ilvl w:val="0"/>
          <w:numId w:val="23"/>
        </w:numPr>
        <w:spacing w:after="120" w:line="276" w:lineRule="auto"/>
        <w:ind w:left="709" w:hanging="425"/>
        <w:jc w:val="both"/>
      </w:pPr>
      <w:r w:rsidRPr="002B42CA">
        <w:t>Assist the Client in preparing of the notifications of award and results of the tendering exercise, finali</w:t>
      </w:r>
      <w:r>
        <w:t>z</w:t>
      </w:r>
      <w:r w:rsidRPr="002B42CA">
        <w:t>ation of the Contract documentation.</w:t>
      </w:r>
    </w:p>
    <w:p w:rsidR="00090CEF" w:rsidRPr="00B403B3" w:rsidRDefault="00090CEF" w:rsidP="00090CEF">
      <w:pPr>
        <w:numPr>
          <w:ilvl w:val="0"/>
          <w:numId w:val="23"/>
        </w:numPr>
        <w:spacing w:after="120" w:line="276" w:lineRule="auto"/>
        <w:ind w:left="709" w:hanging="425"/>
        <w:jc w:val="both"/>
      </w:pPr>
      <w:r w:rsidRPr="00B403B3">
        <w:t xml:space="preserve"> For each Contract assist the Client </w:t>
      </w:r>
      <w:r>
        <w:t>with preparation of</w:t>
      </w:r>
      <w:r w:rsidRPr="00B403B3">
        <w:t xml:space="preserve"> draft Contract Agreements (based on the conditions i</w:t>
      </w:r>
      <w:r w:rsidRPr="00531C3B">
        <w:t xml:space="preserve">ncluded in the tender documents ) </w:t>
      </w:r>
      <w:r w:rsidRPr="00B403B3">
        <w:t>Assist the Client in addressing any procurement related complaints and in any debriefing meetings, which may be required in accordance with the EBRD’s PP&amp;R. Ensure that all queries and complaints are promptly attended to as appropriate and copy such inquiries and responses as appropriate to the EBRD’s PP&amp;R.</w:t>
      </w:r>
    </w:p>
    <w:p w:rsidR="00090CEF" w:rsidRPr="00746EAB" w:rsidRDefault="00090CEF" w:rsidP="00090CEF">
      <w:pPr>
        <w:spacing w:after="120" w:line="276" w:lineRule="auto"/>
        <w:jc w:val="both"/>
        <w:rPr>
          <w:u w:val="single"/>
        </w:rPr>
      </w:pPr>
      <w:r w:rsidRPr="00A7018E">
        <w:rPr>
          <w:b/>
          <w:bCs/>
          <w:u w:val="single"/>
        </w:rPr>
        <w:t xml:space="preserve">Phase </w:t>
      </w:r>
      <w:r>
        <w:rPr>
          <w:b/>
          <w:bCs/>
          <w:u w:val="single"/>
        </w:rPr>
        <w:t>2</w:t>
      </w:r>
    </w:p>
    <w:p w:rsidR="00090CEF" w:rsidRDefault="00090CEF" w:rsidP="00090CEF">
      <w:pPr>
        <w:spacing w:after="120" w:line="276" w:lineRule="auto"/>
        <w:jc w:val="both"/>
      </w:pPr>
      <w:r w:rsidRPr="00684754">
        <w:lastRenderedPageBreak/>
        <w:t xml:space="preserve">The Consultant will provide procurement support to </w:t>
      </w:r>
      <w:r>
        <w:t xml:space="preserve">the </w:t>
      </w:r>
      <w:r w:rsidRPr="00684754">
        <w:t xml:space="preserve">PIU of JSC “Ukrtransgaz” </w:t>
      </w:r>
      <w:r w:rsidRPr="00B403B3">
        <w:t xml:space="preserve">with </w:t>
      </w:r>
      <w:r>
        <w:t xml:space="preserve">two stage </w:t>
      </w:r>
      <w:r w:rsidRPr="00B403B3">
        <w:t xml:space="preserve">tendering process </w:t>
      </w:r>
      <w:r w:rsidRPr="00684754">
        <w:t xml:space="preserve">for </w:t>
      </w:r>
      <w:r w:rsidRPr="000E7D28">
        <w:t>reconstruction of compressor station (CS) Romny including, interalia, replacement of two compressors units</w:t>
      </w:r>
      <w:r>
        <w:t xml:space="preserve">. </w:t>
      </w:r>
      <w:r w:rsidRPr="00746EAB">
        <w:t xml:space="preserve">This will include: </w:t>
      </w:r>
    </w:p>
    <w:p w:rsidR="00090CEF" w:rsidRDefault="00090CEF" w:rsidP="00090CEF">
      <w:pPr>
        <w:spacing w:after="120" w:line="276" w:lineRule="auto"/>
        <w:jc w:val="both"/>
        <w:rPr>
          <w:b/>
          <w:i/>
          <w:iCs/>
          <w:lang w:val="en-GB"/>
        </w:rPr>
      </w:pPr>
      <w:r w:rsidRPr="008B336A">
        <w:rPr>
          <w:b/>
          <w:i/>
        </w:rPr>
        <w:t xml:space="preserve">1. </w:t>
      </w:r>
      <w:r w:rsidRPr="008B336A">
        <w:rPr>
          <w:b/>
          <w:i/>
          <w:iCs/>
          <w:lang w:val="en-GB"/>
        </w:rPr>
        <w:t>Support</w:t>
      </w:r>
      <w:r w:rsidRPr="00746EAB">
        <w:rPr>
          <w:b/>
          <w:i/>
          <w:iCs/>
          <w:lang w:val="en-GB"/>
        </w:rPr>
        <w:t xml:space="preserve"> during the Preparation of Tender Documents</w:t>
      </w:r>
    </w:p>
    <w:p w:rsidR="00090CEF" w:rsidRDefault="00090CEF" w:rsidP="00090CEF">
      <w:pPr>
        <w:spacing w:after="120" w:line="276" w:lineRule="auto"/>
        <w:jc w:val="both"/>
        <w:rPr>
          <w:iCs/>
          <w:lang w:val="en-GB"/>
        </w:rPr>
      </w:pPr>
      <w:r w:rsidRPr="00746EAB">
        <w:rPr>
          <w:iCs/>
          <w:lang w:val="en-GB"/>
        </w:rPr>
        <w:t xml:space="preserve">The Consultant </w:t>
      </w:r>
      <w:r>
        <w:rPr>
          <w:iCs/>
          <w:lang w:val="en-GB"/>
        </w:rPr>
        <w:t>shall</w:t>
      </w:r>
      <w:r w:rsidRPr="00746EAB">
        <w:rPr>
          <w:iCs/>
          <w:lang w:val="en-GB"/>
        </w:rPr>
        <w:t xml:space="preserve"> use the Bank’s standard tender documents, appropriate for the tender, and will support the </w:t>
      </w:r>
      <w:r>
        <w:rPr>
          <w:iCs/>
          <w:lang w:val="en-GB"/>
        </w:rPr>
        <w:t>Client</w:t>
      </w:r>
      <w:r w:rsidRPr="00746EAB">
        <w:rPr>
          <w:iCs/>
          <w:lang w:val="en-GB"/>
        </w:rPr>
        <w:t xml:space="preserve"> to prepare </w:t>
      </w:r>
      <w:r>
        <w:rPr>
          <w:iCs/>
          <w:lang w:val="en-GB"/>
        </w:rPr>
        <w:t xml:space="preserve">the </w:t>
      </w:r>
      <w:r w:rsidRPr="00746EAB">
        <w:rPr>
          <w:iCs/>
          <w:lang w:val="en-GB"/>
        </w:rPr>
        <w:t xml:space="preserve">tender documents. To this end, the Consultant will, inter alia: </w:t>
      </w:r>
    </w:p>
    <w:p w:rsidR="00090CEF" w:rsidRPr="007B46FD" w:rsidRDefault="00090CEF" w:rsidP="00090CEF">
      <w:pPr>
        <w:pStyle w:val="ac"/>
        <w:numPr>
          <w:ilvl w:val="0"/>
          <w:numId w:val="28"/>
        </w:numPr>
        <w:spacing w:after="120" w:line="276" w:lineRule="auto"/>
        <w:ind w:left="709" w:hanging="425"/>
        <w:jc w:val="both"/>
        <w:rPr>
          <w:iCs/>
          <w:lang w:val="en-GB"/>
        </w:rPr>
      </w:pPr>
      <w:r w:rsidRPr="007B46FD">
        <w:rPr>
          <w:iCs/>
          <w:lang w:val="en-GB"/>
        </w:rPr>
        <w:t>Ensure that the technical specifications and EBRD’s and EIB`s E&amp;S requirements, including those in the Environmental and Social Action Plan, are converted into a form suitable for inclusion in tender documents;</w:t>
      </w:r>
    </w:p>
    <w:p w:rsidR="00090CEF" w:rsidRPr="00531C3B" w:rsidRDefault="00090CEF" w:rsidP="00090CEF">
      <w:pPr>
        <w:pStyle w:val="ac"/>
        <w:numPr>
          <w:ilvl w:val="0"/>
          <w:numId w:val="28"/>
        </w:numPr>
        <w:spacing w:after="120" w:line="276" w:lineRule="auto"/>
        <w:jc w:val="both"/>
        <w:rPr>
          <w:iCs/>
          <w:lang w:val="en-GB"/>
        </w:rPr>
      </w:pPr>
      <w:r w:rsidRPr="00531C3B">
        <w:rPr>
          <w:iCs/>
          <w:lang w:val="en-GB"/>
        </w:rPr>
        <w:t>Draft and finalise tender documents for tendering of contract in accordance with the Project Procurement Plan and the EBRD PP</w:t>
      </w:r>
      <w:r w:rsidRPr="00531C3B">
        <w:rPr>
          <w:iCs/>
        </w:rPr>
        <w:t>&amp;</w:t>
      </w:r>
      <w:r w:rsidRPr="00531C3B">
        <w:rPr>
          <w:iCs/>
          <w:lang w:val="en-GB"/>
        </w:rPr>
        <w:t xml:space="preserve">R </w:t>
      </w:r>
    </w:p>
    <w:p w:rsidR="00090CEF" w:rsidRPr="00531C3B" w:rsidRDefault="00090CEF" w:rsidP="00090CEF">
      <w:pPr>
        <w:pStyle w:val="ac"/>
        <w:numPr>
          <w:ilvl w:val="0"/>
          <w:numId w:val="28"/>
        </w:numPr>
        <w:spacing w:after="120" w:line="276" w:lineRule="auto"/>
        <w:jc w:val="both"/>
        <w:rPr>
          <w:iCs/>
          <w:lang w:val="en-GB"/>
        </w:rPr>
      </w:pPr>
      <w:r w:rsidRPr="00E65379">
        <w:t xml:space="preserve">Once completed the </w:t>
      </w:r>
      <w:r w:rsidRPr="002B42CA">
        <w:t>Client</w:t>
      </w:r>
      <w:r w:rsidRPr="00E65379">
        <w:t xml:space="preserve"> shall issue the </w:t>
      </w:r>
      <w:r>
        <w:t xml:space="preserve">tender documents </w:t>
      </w:r>
      <w:r w:rsidRPr="00E65379">
        <w:t xml:space="preserve">to the Bank for review and </w:t>
      </w:r>
      <w:r>
        <w:t>n</w:t>
      </w:r>
      <w:r w:rsidRPr="00E65379">
        <w:t>o</w:t>
      </w:r>
      <w:r>
        <w:t>-o</w:t>
      </w:r>
      <w:r w:rsidRPr="00E65379">
        <w:t xml:space="preserve">bjection. The Consultant may be asked to assist the </w:t>
      </w:r>
      <w:r w:rsidRPr="002B42CA">
        <w:t>Client</w:t>
      </w:r>
      <w:r w:rsidRPr="00E65379">
        <w:t xml:space="preserve"> to address and clarify any issue </w:t>
      </w:r>
      <w:r>
        <w:t xml:space="preserve">with </w:t>
      </w:r>
      <w:r w:rsidRPr="00E65379">
        <w:t xml:space="preserve">the </w:t>
      </w:r>
      <w:r>
        <w:t xml:space="preserve">tender documents </w:t>
      </w:r>
      <w:r w:rsidRPr="00E65379">
        <w:t xml:space="preserve">based on the </w:t>
      </w:r>
      <w:r w:rsidRPr="0068070C">
        <w:t>EBRD’s review</w:t>
      </w:r>
    </w:p>
    <w:p w:rsidR="00090CEF" w:rsidRPr="008B336A" w:rsidRDefault="00090CEF" w:rsidP="00090CEF">
      <w:pPr>
        <w:spacing w:after="120" w:line="276" w:lineRule="auto"/>
        <w:jc w:val="both"/>
        <w:rPr>
          <w:b/>
          <w:i/>
          <w:iCs/>
        </w:rPr>
      </w:pPr>
      <w:r w:rsidRPr="008B336A">
        <w:rPr>
          <w:b/>
          <w:i/>
          <w:iCs/>
        </w:rPr>
        <w:t xml:space="preserve">2. Assistance in the </w:t>
      </w:r>
      <w:r>
        <w:rPr>
          <w:b/>
          <w:i/>
          <w:iCs/>
        </w:rPr>
        <w:t>organis</w:t>
      </w:r>
      <w:r w:rsidRPr="008B336A">
        <w:rPr>
          <w:b/>
          <w:i/>
          <w:iCs/>
        </w:rPr>
        <w:t>ation and administration of the tendering process</w:t>
      </w:r>
    </w:p>
    <w:p w:rsidR="00090CEF" w:rsidRPr="008B336A" w:rsidRDefault="00090CEF" w:rsidP="00090CEF">
      <w:pPr>
        <w:spacing w:after="120" w:line="276" w:lineRule="auto"/>
        <w:jc w:val="both"/>
        <w:rPr>
          <w:iCs/>
        </w:rPr>
      </w:pPr>
      <w:r w:rsidRPr="008B336A">
        <w:rPr>
          <w:iCs/>
        </w:rPr>
        <w:t>The Consultant shall perform the following tasks:</w:t>
      </w:r>
    </w:p>
    <w:p w:rsidR="00090CEF" w:rsidRPr="007B46FD" w:rsidRDefault="00090CEF" w:rsidP="00090CEF">
      <w:pPr>
        <w:pStyle w:val="ac"/>
        <w:numPr>
          <w:ilvl w:val="0"/>
          <w:numId w:val="29"/>
        </w:numPr>
        <w:spacing w:after="120" w:line="276" w:lineRule="auto"/>
        <w:ind w:left="709" w:hanging="425"/>
        <w:jc w:val="both"/>
        <w:rPr>
          <w:iCs/>
        </w:rPr>
      </w:pPr>
      <w:r w:rsidRPr="007B46FD">
        <w:rPr>
          <w:iCs/>
        </w:rPr>
        <w:t>Assist the Client in organizing of the site meetings, the pre-tender meetings and preparing of the corresponding minutes;</w:t>
      </w:r>
    </w:p>
    <w:p w:rsidR="00090CEF" w:rsidRPr="007B46FD" w:rsidRDefault="00090CEF" w:rsidP="00090CEF">
      <w:pPr>
        <w:pStyle w:val="ac"/>
        <w:numPr>
          <w:ilvl w:val="0"/>
          <w:numId w:val="29"/>
        </w:numPr>
        <w:spacing w:after="120" w:line="276" w:lineRule="auto"/>
        <w:ind w:left="709" w:hanging="425"/>
        <w:jc w:val="both"/>
        <w:rPr>
          <w:iCs/>
        </w:rPr>
      </w:pPr>
      <w:r w:rsidRPr="007B46FD">
        <w:rPr>
          <w:iCs/>
        </w:rPr>
        <w:t>Assist in preparing responses to any clarification requests received in respect of the Tender Documents issued to the tenderers; ensuring that the EBRD’s no–objection is obtained prior to issuance of any clarifications to the tenderers.</w:t>
      </w:r>
    </w:p>
    <w:p w:rsidR="00090CEF" w:rsidRPr="007B46FD" w:rsidRDefault="00090CEF" w:rsidP="00090CEF">
      <w:pPr>
        <w:pStyle w:val="ac"/>
        <w:numPr>
          <w:ilvl w:val="0"/>
          <w:numId w:val="29"/>
        </w:numPr>
        <w:spacing w:after="120" w:line="276" w:lineRule="auto"/>
        <w:ind w:left="709" w:hanging="425"/>
        <w:jc w:val="both"/>
        <w:rPr>
          <w:iCs/>
        </w:rPr>
      </w:pPr>
      <w:r w:rsidRPr="007B46FD">
        <w:rPr>
          <w:iCs/>
        </w:rPr>
        <w:t>Assist in preparing of amendments to Tender Documents (if needed) and in obtaining of EBRD’s no–objection to them.</w:t>
      </w:r>
    </w:p>
    <w:p w:rsidR="00090CEF" w:rsidRPr="008B336A" w:rsidRDefault="00090CEF" w:rsidP="00090CEF">
      <w:pPr>
        <w:spacing w:after="120" w:line="276" w:lineRule="auto"/>
        <w:ind w:left="567" w:hanging="425"/>
        <w:jc w:val="both"/>
        <w:rPr>
          <w:iCs/>
        </w:rPr>
      </w:pPr>
      <w:r>
        <w:rPr>
          <w:iCs/>
        </w:rPr>
        <w:t xml:space="preserve">(iv) </w:t>
      </w:r>
      <w:r w:rsidRPr="008B336A">
        <w:rPr>
          <w:iCs/>
        </w:rPr>
        <w:t>Instruct the C</w:t>
      </w:r>
      <w:r>
        <w:rPr>
          <w:iCs/>
        </w:rPr>
        <w:t>lient</w:t>
      </w:r>
      <w:r w:rsidRPr="008B336A">
        <w:rPr>
          <w:iCs/>
        </w:rPr>
        <w:t xml:space="preserve"> on the rules and procedures for tender opening;</w:t>
      </w:r>
      <w:r w:rsidRPr="008B336A">
        <w:t xml:space="preserve"> </w:t>
      </w:r>
      <w:r w:rsidRPr="008B336A">
        <w:rPr>
          <w:iCs/>
        </w:rPr>
        <w:t>and</w:t>
      </w:r>
    </w:p>
    <w:p w:rsidR="00090CEF" w:rsidRPr="008B336A" w:rsidRDefault="00090CEF" w:rsidP="00090CEF">
      <w:pPr>
        <w:spacing w:after="120" w:line="276" w:lineRule="auto"/>
        <w:ind w:left="567" w:hanging="425"/>
        <w:jc w:val="both"/>
        <w:rPr>
          <w:iCs/>
        </w:rPr>
      </w:pPr>
      <w:r>
        <w:rPr>
          <w:iCs/>
        </w:rPr>
        <w:t xml:space="preserve"> (v) </w:t>
      </w:r>
      <w:r w:rsidRPr="008B336A">
        <w:rPr>
          <w:iCs/>
        </w:rPr>
        <w:t>Attend public tender opening and support the C</w:t>
      </w:r>
      <w:r>
        <w:rPr>
          <w:iCs/>
        </w:rPr>
        <w:t>lient</w:t>
      </w:r>
      <w:r w:rsidRPr="008B336A">
        <w:rPr>
          <w:iCs/>
        </w:rPr>
        <w:t xml:space="preserve"> to prepare corresponding minutes.</w:t>
      </w:r>
    </w:p>
    <w:p w:rsidR="00090CEF" w:rsidRPr="008B336A" w:rsidRDefault="00090CEF" w:rsidP="00090CEF">
      <w:pPr>
        <w:spacing w:after="120" w:line="276" w:lineRule="auto"/>
        <w:jc w:val="both"/>
        <w:rPr>
          <w:b/>
          <w:i/>
          <w:iCs/>
        </w:rPr>
      </w:pPr>
      <w:r>
        <w:rPr>
          <w:b/>
          <w:i/>
          <w:iCs/>
        </w:rPr>
        <w:t>3</w:t>
      </w:r>
      <w:r w:rsidRPr="008B336A">
        <w:rPr>
          <w:b/>
          <w:i/>
          <w:iCs/>
        </w:rPr>
        <w:t>. Assistance in drafti</w:t>
      </w:r>
      <w:r>
        <w:rPr>
          <w:b/>
          <w:i/>
          <w:iCs/>
        </w:rPr>
        <w:t xml:space="preserve">ng the Tender Evaluation Report (for both stages) </w:t>
      </w:r>
    </w:p>
    <w:p w:rsidR="00090CEF" w:rsidRPr="008B336A" w:rsidRDefault="00090CEF" w:rsidP="00090CEF">
      <w:pPr>
        <w:spacing w:after="120" w:line="276" w:lineRule="auto"/>
        <w:jc w:val="both"/>
        <w:rPr>
          <w:iCs/>
        </w:rPr>
      </w:pPr>
      <w:r w:rsidRPr="008B336A">
        <w:rPr>
          <w:iCs/>
        </w:rPr>
        <w:t>The Consultant shall perform the following tasks:</w:t>
      </w:r>
    </w:p>
    <w:p w:rsidR="00090CEF" w:rsidRPr="008B336A" w:rsidRDefault="00090CEF" w:rsidP="00090CEF">
      <w:pPr>
        <w:spacing w:after="120" w:line="276" w:lineRule="auto"/>
        <w:ind w:left="851" w:hanging="425"/>
        <w:jc w:val="both"/>
        <w:rPr>
          <w:iCs/>
        </w:rPr>
      </w:pPr>
      <w:r w:rsidRPr="008B336A">
        <w:rPr>
          <w:iCs/>
        </w:rPr>
        <w:lastRenderedPageBreak/>
        <w:t>(i)</w:t>
      </w:r>
      <w:r w:rsidRPr="008B336A">
        <w:rPr>
          <w:iCs/>
        </w:rPr>
        <w:tab/>
        <w:t>Participation in and assistance to the Client with the examination and evaluation of the Tenders and the preparation of any clarification requests to the Tenders.</w:t>
      </w:r>
    </w:p>
    <w:p w:rsidR="00090CEF" w:rsidRDefault="00090CEF" w:rsidP="00090CEF">
      <w:pPr>
        <w:spacing w:after="120" w:line="276" w:lineRule="auto"/>
        <w:ind w:left="851" w:hanging="425"/>
        <w:jc w:val="both"/>
        <w:rPr>
          <w:iCs/>
        </w:rPr>
      </w:pPr>
      <w:r w:rsidRPr="008B336A">
        <w:rPr>
          <w:iCs/>
        </w:rPr>
        <w:t>(ii)</w:t>
      </w:r>
      <w:r w:rsidRPr="008B336A">
        <w:rPr>
          <w:iCs/>
        </w:rPr>
        <w:tab/>
      </w:r>
      <w:r>
        <w:rPr>
          <w:iCs/>
        </w:rPr>
        <w:t>A</w:t>
      </w:r>
      <w:r w:rsidRPr="008B336A">
        <w:rPr>
          <w:iCs/>
        </w:rPr>
        <w:t xml:space="preserve">ssist the Client in preparing detailed Tender Evaluation Report (TER) based on the EBRD’s template for Standard Tender Evaluation Form and Evaluation Guide for Procurement of Works. </w:t>
      </w:r>
    </w:p>
    <w:p w:rsidR="00090CEF" w:rsidRPr="00531C3B" w:rsidRDefault="00090CEF" w:rsidP="00090CEF">
      <w:pPr>
        <w:pStyle w:val="ac"/>
        <w:numPr>
          <w:ilvl w:val="0"/>
          <w:numId w:val="29"/>
        </w:numPr>
        <w:spacing w:after="120" w:line="276" w:lineRule="auto"/>
        <w:jc w:val="both"/>
        <w:rPr>
          <w:iCs/>
        </w:rPr>
      </w:pPr>
      <w:r w:rsidRPr="00531C3B">
        <w:rPr>
          <w:iCs/>
        </w:rPr>
        <w:t xml:space="preserve">Assist the Client with arranging and conducting the firsts stage tender clarification meetings with tenderers, as appropriate. </w:t>
      </w:r>
    </w:p>
    <w:p w:rsidR="00090CEF" w:rsidRPr="008B336A" w:rsidRDefault="00090CEF" w:rsidP="00090CEF">
      <w:pPr>
        <w:spacing w:after="120" w:line="276" w:lineRule="auto"/>
        <w:ind w:left="851" w:hanging="425"/>
        <w:jc w:val="both"/>
        <w:rPr>
          <w:iCs/>
        </w:rPr>
      </w:pPr>
      <w:r>
        <w:rPr>
          <w:iCs/>
        </w:rPr>
        <w:t>(iii)</w:t>
      </w:r>
      <w:r>
        <w:rPr>
          <w:iCs/>
        </w:rPr>
        <w:tab/>
      </w:r>
      <w:r w:rsidRPr="008B336A">
        <w:rPr>
          <w:iCs/>
        </w:rPr>
        <w:t>Once completed the Client shall issue the TER to the Bank for review and no-objection. The Consultant may be asked to assist the Client to address and clarify any issue in the TER based on the EBRD’s review.</w:t>
      </w:r>
    </w:p>
    <w:p w:rsidR="00090CEF" w:rsidRPr="00A8650E" w:rsidRDefault="00090CEF" w:rsidP="00090CEF">
      <w:pPr>
        <w:spacing w:after="120" w:line="276" w:lineRule="auto"/>
        <w:jc w:val="both"/>
        <w:rPr>
          <w:b/>
          <w:i/>
          <w:iCs/>
        </w:rPr>
      </w:pPr>
      <w:r w:rsidRPr="00A8650E">
        <w:rPr>
          <w:b/>
          <w:i/>
          <w:iCs/>
        </w:rPr>
        <w:t>4. Assistance in pre</w:t>
      </w:r>
      <w:r>
        <w:rPr>
          <w:b/>
          <w:i/>
          <w:iCs/>
        </w:rPr>
        <w:t>paring draft Contract Agreement</w:t>
      </w:r>
    </w:p>
    <w:p w:rsidR="00090CEF" w:rsidRPr="008B336A" w:rsidRDefault="00090CEF" w:rsidP="00090CEF">
      <w:pPr>
        <w:spacing w:after="120" w:line="276" w:lineRule="auto"/>
        <w:jc w:val="both"/>
        <w:rPr>
          <w:iCs/>
        </w:rPr>
      </w:pPr>
      <w:r w:rsidRPr="008B336A">
        <w:rPr>
          <w:iCs/>
        </w:rPr>
        <w:t>The Consultant shall perform the following tasks:</w:t>
      </w:r>
    </w:p>
    <w:p w:rsidR="00090CEF" w:rsidRPr="008B336A" w:rsidRDefault="00090CEF" w:rsidP="00090CEF">
      <w:pPr>
        <w:spacing w:after="120" w:line="276" w:lineRule="auto"/>
        <w:ind w:left="851" w:hanging="425"/>
        <w:jc w:val="both"/>
        <w:rPr>
          <w:iCs/>
        </w:rPr>
      </w:pPr>
      <w:r w:rsidRPr="008B336A">
        <w:rPr>
          <w:iCs/>
        </w:rPr>
        <w:t>(i)</w:t>
      </w:r>
      <w:r w:rsidRPr="008B336A">
        <w:rPr>
          <w:iCs/>
        </w:rPr>
        <w:tab/>
      </w:r>
      <w:r>
        <w:rPr>
          <w:iCs/>
        </w:rPr>
        <w:t>A</w:t>
      </w:r>
      <w:r w:rsidRPr="008B336A">
        <w:rPr>
          <w:iCs/>
        </w:rPr>
        <w:t>ssist the Client in pre</w:t>
      </w:r>
      <w:r>
        <w:rPr>
          <w:iCs/>
        </w:rPr>
        <w:t>paring draft Contract Agreement</w:t>
      </w:r>
      <w:r w:rsidRPr="008B336A">
        <w:rPr>
          <w:iCs/>
        </w:rPr>
        <w:t xml:space="preserve"> including all required Annexes based on the template in the tender documents with respect to applicable the EBRD PP&amp;R and Ukrainian legislation as far as they do not contradict the PP&amp;R. </w:t>
      </w:r>
    </w:p>
    <w:p w:rsidR="00090CEF" w:rsidRPr="008B336A" w:rsidRDefault="00090CEF" w:rsidP="00090CEF">
      <w:pPr>
        <w:spacing w:after="120" w:line="276" w:lineRule="auto"/>
        <w:ind w:left="851" w:hanging="425"/>
        <w:jc w:val="both"/>
        <w:rPr>
          <w:iCs/>
        </w:rPr>
      </w:pPr>
      <w:r w:rsidRPr="008B336A">
        <w:rPr>
          <w:iCs/>
        </w:rPr>
        <w:t>(ii)</w:t>
      </w:r>
      <w:r w:rsidRPr="008B336A">
        <w:rPr>
          <w:iCs/>
        </w:rPr>
        <w:tab/>
      </w:r>
      <w:r w:rsidRPr="00B403B3">
        <w:t xml:space="preserve">For each Contract assist the Client </w:t>
      </w:r>
      <w:r>
        <w:t>with preparation of</w:t>
      </w:r>
      <w:r w:rsidRPr="00B403B3">
        <w:t xml:space="preserve"> draft Contract Agreements (based on  the conditions i</w:t>
      </w:r>
      <w:r w:rsidRPr="00531C3B">
        <w:t xml:space="preserve">ncluded in the tender documents ) </w:t>
      </w:r>
      <w:r w:rsidRPr="008B336A">
        <w:rPr>
          <w:iCs/>
        </w:rPr>
        <w:t>(v)</w:t>
      </w:r>
      <w:r w:rsidRPr="008B336A">
        <w:rPr>
          <w:iCs/>
        </w:rPr>
        <w:tab/>
        <w:t>Assist the Client in addressing any procurement related complaints and in any debriefing meetings, which may be required in accordance with the EBRD’s PP&amp;R. Ensure that all queries and complaints are promptly attended to as appropriate and copy such inquiries and responses as appropriate to the EBRD’s</w:t>
      </w:r>
      <w:r>
        <w:rPr>
          <w:iCs/>
        </w:rPr>
        <w:t xml:space="preserve"> </w:t>
      </w:r>
      <w:r w:rsidRPr="008B336A">
        <w:rPr>
          <w:iCs/>
        </w:rPr>
        <w:t xml:space="preserve"> PP&amp;R.</w:t>
      </w:r>
    </w:p>
    <w:p w:rsidR="00090CEF" w:rsidRDefault="00090CEF" w:rsidP="00090CEF">
      <w:pPr>
        <w:spacing w:after="120" w:line="276" w:lineRule="auto"/>
        <w:jc w:val="both"/>
        <w:rPr>
          <w:lang w:val="en-GB"/>
        </w:rPr>
      </w:pPr>
    </w:p>
    <w:p w:rsidR="00090CEF" w:rsidRPr="00A8650E" w:rsidRDefault="00090CEF" w:rsidP="00090CEF">
      <w:pPr>
        <w:spacing w:after="120" w:line="276" w:lineRule="auto"/>
        <w:jc w:val="both"/>
        <w:rPr>
          <w:b/>
          <w:lang w:val="en-GB"/>
        </w:rPr>
      </w:pPr>
      <w:r>
        <w:rPr>
          <w:b/>
          <w:lang w:val="en-GB"/>
        </w:rPr>
        <w:t>IV</w:t>
      </w:r>
      <w:r w:rsidRPr="00A8650E">
        <w:rPr>
          <w:b/>
          <w:lang w:val="en-GB"/>
        </w:rPr>
        <w:t xml:space="preserve">. IMPLEMENTATION ARRANGEMENTS </w:t>
      </w:r>
      <w:smartTag w:uri="urn:schemas-microsoft-com:office:smarttags" w:element="stockticker">
        <w:r w:rsidRPr="00A8650E">
          <w:rPr>
            <w:b/>
            <w:lang w:val="en-GB"/>
          </w:rPr>
          <w:t>AND</w:t>
        </w:r>
      </w:smartTag>
      <w:r w:rsidRPr="00A8650E">
        <w:rPr>
          <w:b/>
          <w:lang w:val="en-GB"/>
        </w:rPr>
        <w:t xml:space="preserve"> DELIVERABLES</w:t>
      </w:r>
    </w:p>
    <w:p w:rsidR="00090CEF" w:rsidRPr="00C330E7" w:rsidRDefault="00090CEF" w:rsidP="00090CEF">
      <w:pPr>
        <w:pStyle w:val="a3"/>
        <w:rPr>
          <w:i/>
          <w:szCs w:val="24"/>
        </w:rPr>
      </w:pPr>
      <w:r w:rsidRPr="00C330E7">
        <w:rPr>
          <w:i/>
          <w:szCs w:val="24"/>
        </w:rPr>
        <w:t>Implementation Arrangements</w:t>
      </w:r>
    </w:p>
    <w:p w:rsidR="00090CEF" w:rsidRPr="00C330E7" w:rsidRDefault="00090CEF" w:rsidP="00090CEF">
      <w:pPr>
        <w:pStyle w:val="a3"/>
        <w:rPr>
          <w:szCs w:val="24"/>
        </w:rPr>
      </w:pPr>
    </w:p>
    <w:p w:rsidR="00090CEF" w:rsidRDefault="00090CEF" w:rsidP="00090CEF">
      <w:pPr>
        <w:pStyle w:val="a5"/>
        <w:tabs>
          <w:tab w:val="num" w:pos="-426"/>
        </w:tabs>
        <w:ind w:right="29"/>
        <w:rPr>
          <w:rFonts w:eastAsia="MS Mincho"/>
          <w:szCs w:val="24"/>
        </w:rPr>
      </w:pPr>
      <w:r w:rsidRPr="00C330E7">
        <w:rPr>
          <w:rFonts w:eastAsia="MS Mincho"/>
          <w:szCs w:val="24"/>
        </w:rPr>
        <w:t>The Consultant</w:t>
      </w:r>
      <w:r>
        <w:rPr>
          <w:rFonts w:eastAsia="MS Mincho"/>
          <w:szCs w:val="24"/>
        </w:rPr>
        <w:t xml:space="preserve"> shall</w:t>
      </w:r>
      <w:r w:rsidRPr="00C330E7">
        <w:rPr>
          <w:rFonts w:eastAsia="MS Mincho"/>
          <w:szCs w:val="24"/>
        </w:rPr>
        <w:t xml:space="preserve"> sign the </w:t>
      </w:r>
      <w:r>
        <w:rPr>
          <w:rFonts w:eastAsia="MS Mincho"/>
          <w:szCs w:val="24"/>
        </w:rPr>
        <w:t xml:space="preserve">lump-sum </w:t>
      </w:r>
      <w:r w:rsidRPr="00C330E7">
        <w:rPr>
          <w:rFonts w:eastAsia="MS Mincho"/>
          <w:szCs w:val="24"/>
        </w:rPr>
        <w:t xml:space="preserve">contract with the </w:t>
      </w:r>
      <w:r>
        <w:rPr>
          <w:rFonts w:eastAsia="MS Mincho"/>
          <w:szCs w:val="24"/>
        </w:rPr>
        <w:t>Client</w:t>
      </w:r>
      <w:r w:rsidRPr="00C330E7">
        <w:rPr>
          <w:rFonts w:eastAsia="MS Mincho"/>
          <w:szCs w:val="24"/>
        </w:rPr>
        <w:t xml:space="preserve">.  The assignment is expected to start in </w:t>
      </w:r>
      <w:r w:rsidR="00234678">
        <w:rPr>
          <w:rFonts w:eastAsia="MS Mincho"/>
          <w:szCs w:val="24"/>
        </w:rPr>
        <w:t>October</w:t>
      </w:r>
      <w:r w:rsidRPr="00C330E7">
        <w:rPr>
          <w:rFonts w:eastAsia="MS Mincho"/>
          <w:szCs w:val="24"/>
        </w:rPr>
        <w:t xml:space="preserve"> 201</w:t>
      </w:r>
      <w:r>
        <w:rPr>
          <w:rFonts w:eastAsia="MS Mincho"/>
          <w:szCs w:val="24"/>
        </w:rPr>
        <w:t>8</w:t>
      </w:r>
      <w:r w:rsidRPr="00C330E7">
        <w:rPr>
          <w:rFonts w:eastAsia="MS Mincho"/>
          <w:szCs w:val="24"/>
        </w:rPr>
        <w:t xml:space="preserve"> and have</w:t>
      </w:r>
      <w:r>
        <w:rPr>
          <w:rFonts w:eastAsia="MS Mincho"/>
          <w:szCs w:val="24"/>
        </w:rPr>
        <w:t xml:space="preserve"> overall duration of 9</w:t>
      </w:r>
      <w:r w:rsidRPr="00C330E7">
        <w:rPr>
          <w:rFonts w:eastAsia="MS Mincho"/>
          <w:szCs w:val="24"/>
        </w:rPr>
        <w:t xml:space="preserve"> months</w:t>
      </w:r>
      <w:r>
        <w:rPr>
          <w:rFonts w:eastAsia="MS Mincho"/>
          <w:szCs w:val="24"/>
        </w:rPr>
        <w:t xml:space="preserve"> (including 3 months – Phase 6 and   month – Phase 2) </w:t>
      </w:r>
      <w:r w:rsidRPr="00E65379">
        <w:rPr>
          <w:szCs w:val="24"/>
          <w:lang w:eastAsia="ru-RU"/>
        </w:rPr>
        <w:t xml:space="preserve">with possibility of extension. The services will be provided </w:t>
      </w:r>
      <w:r>
        <w:rPr>
          <w:szCs w:val="24"/>
          <w:lang w:eastAsia="ru-RU"/>
        </w:rPr>
        <w:t xml:space="preserve">in </w:t>
      </w:r>
      <w:r w:rsidRPr="00F6073C">
        <w:rPr>
          <w:szCs w:val="24"/>
          <w:lang w:eastAsia="ru-RU"/>
        </w:rPr>
        <w:t>the city of Kyiv</w:t>
      </w:r>
      <w:r>
        <w:rPr>
          <w:szCs w:val="24"/>
          <w:lang w:eastAsia="ru-RU"/>
        </w:rPr>
        <w:t>.</w:t>
      </w:r>
    </w:p>
    <w:p w:rsidR="00090CEF" w:rsidRDefault="00090CEF" w:rsidP="00090CEF">
      <w:pPr>
        <w:tabs>
          <w:tab w:val="left" w:pos="-720"/>
          <w:tab w:val="num" w:pos="-426"/>
        </w:tabs>
        <w:ind w:right="29"/>
        <w:jc w:val="both"/>
        <w:rPr>
          <w:rFonts w:eastAsia="MS Mincho"/>
          <w:lang w:val="en-GB" w:eastAsia="en-GB"/>
        </w:rPr>
      </w:pPr>
    </w:p>
    <w:p w:rsidR="00090CEF" w:rsidRPr="006E0187" w:rsidRDefault="00090CEF" w:rsidP="00090CEF">
      <w:pPr>
        <w:tabs>
          <w:tab w:val="left" w:pos="-720"/>
          <w:tab w:val="num" w:pos="-426"/>
        </w:tabs>
        <w:ind w:right="29"/>
        <w:jc w:val="both"/>
        <w:rPr>
          <w:rFonts w:eastAsia="MS Mincho"/>
          <w:lang w:eastAsia="en-GB"/>
        </w:rPr>
      </w:pPr>
      <w:r w:rsidRPr="00DF4275">
        <w:rPr>
          <w:rFonts w:eastAsia="MS Mincho"/>
          <w:lang w:val="en-GB" w:eastAsia="en-GB"/>
        </w:rPr>
        <w:t>The services will be provided on a part-time basis.</w:t>
      </w:r>
      <w:r w:rsidRPr="00DF4275">
        <w:rPr>
          <w:rFonts w:eastAsia="MS Mincho"/>
          <w:lang w:eastAsia="en-GB"/>
        </w:rPr>
        <w:t xml:space="preserve"> The  Consultant shall perform the scope of services for a fixed contract amount. Payment will be linked to the completion of deliverables specified in Phase 1 and Phase 2 </w:t>
      </w:r>
      <w:r w:rsidRPr="006E0187">
        <w:rPr>
          <w:rFonts w:eastAsia="MS Mincho"/>
          <w:u w:val="single"/>
          <w:lang w:val="uk-UA" w:eastAsia="en-GB"/>
        </w:rPr>
        <w:t>upon the Client's receipt of the draft report</w:t>
      </w:r>
      <w:r>
        <w:rPr>
          <w:rFonts w:eastAsia="MS Mincho"/>
          <w:u w:val="single"/>
          <w:lang w:eastAsia="en-GB"/>
        </w:rPr>
        <w:t>s/</w:t>
      </w:r>
      <w:r w:rsidRPr="006E0187">
        <w:rPr>
          <w:rFonts w:eastAsia="MS Mincho"/>
          <w:lang w:eastAsia="en-GB"/>
        </w:rPr>
        <w:t>documents</w:t>
      </w:r>
      <w:r w:rsidRPr="006E0187">
        <w:rPr>
          <w:rFonts w:eastAsia="MS Mincho"/>
          <w:lang w:val="uk-UA" w:eastAsia="en-GB"/>
        </w:rPr>
        <w:t>, acceptable to the Client</w:t>
      </w:r>
      <w:r w:rsidRPr="006E0187">
        <w:rPr>
          <w:rFonts w:eastAsia="MS Mincho"/>
          <w:lang w:eastAsia="en-GB"/>
        </w:rPr>
        <w:t xml:space="preserve"> </w:t>
      </w:r>
      <w:r w:rsidRPr="006E0187">
        <w:t>as stated below:</w:t>
      </w:r>
    </w:p>
    <w:p w:rsidR="00090CEF" w:rsidRPr="00DF4275" w:rsidRDefault="00090CEF" w:rsidP="00090CEF">
      <w:pPr>
        <w:tabs>
          <w:tab w:val="left" w:pos="-720"/>
          <w:tab w:val="num" w:pos="-426"/>
        </w:tabs>
        <w:ind w:right="29"/>
        <w:jc w:val="both"/>
        <w:rPr>
          <w:rFonts w:eastAsia="MS Mincho"/>
          <w:u w:val="single"/>
          <w:lang w:eastAsia="en-GB"/>
        </w:rPr>
      </w:pPr>
    </w:p>
    <w:p w:rsidR="00090CEF" w:rsidRPr="00DF4275" w:rsidRDefault="00090CEF" w:rsidP="00090CEF">
      <w:pPr>
        <w:tabs>
          <w:tab w:val="left" w:pos="-720"/>
          <w:tab w:val="num" w:pos="-426"/>
        </w:tabs>
        <w:ind w:right="29"/>
        <w:jc w:val="both"/>
        <w:rPr>
          <w:rFonts w:eastAsia="MS Mincho"/>
          <w:u w:val="single"/>
          <w:lang w:eastAsia="en-GB"/>
        </w:rPr>
      </w:pPr>
      <w:r w:rsidRPr="00DF4275">
        <w:rPr>
          <w:rFonts w:eastAsia="MS Mincho"/>
          <w:u w:val="single"/>
          <w:lang w:eastAsia="en-GB"/>
        </w:rPr>
        <w:t>Phase 1</w:t>
      </w:r>
    </w:p>
    <w:p w:rsidR="00090CEF" w:rsidRDefault="00090CEF" w:rsidP="00090CEF">
      <w:pPr>
        <w:tabs>
          <w:tab w:val="left" w:pos="-720"/>
          <w:tab w:val="num" w:pos="-426"/>
        </w:tabs>
        <w:ind w:right="29"/>
        <w:jc w:val="both"/>
      </w:pPr>
      <w:r w:rsidRPr="00DF4275">
        <w:rPr>
          <w:rFonts w:eastAsia="MS Mincho"/>
          <w:lang w:eastAsia="en-GB"/>
        </w:rPr>
        <w:t xml:space="preserve">1) </w:t>
      </w:r>
      <w:r w:rsidRPr="0093520A">
        <w:t>Draft Contract Agreements</w:t>
      </w:r>
      <w:r>
        <w:t xml:space="preserve"> (goods, works);</w:t>
      </w:r>
    </w:p>
    <w:p w:rsidR="00090CEF" w:rsidRDefault="00090CEF" w:rsidP="00090CEF">
      <w:pPr>
        <w:tabs>
          <w:tab w:val="left" w:pos="-720"/>
          <w:tab w:val="num" w:pos="-426"/>
        </w:tabs>
        <w:ind w:right="29"/>
        <w:jc w:val="both"/>
      </w:pPr>
      <w:r>
        <w:t>2)</w:t>
      </w:r>
      <w:r w:rsidRPr="002E28D6">
        <w:t xml:space="preserve"> </w:t>
      </w:r>
      <w:r w:rsidRPr="0093520A">
        <w:t>Final Report</w:t>
      </w:r>
      <w:r>
        <w:t xml:space="preserve"> on activities under Phase 1.</w:t>
      </w:r>
    </w:p>
    <w:p w:rsidR="00090CEF" w:rsidRDefault="00090CEF" w:rsidP="00090CEF">
      <w:pPr>
        <w:tabs>
          <w:tab w:val="left" w:pos="-720"/>
          <w:tab w:val="num" w:pos="-426"/>
        </w:tabs>
        <w:ind w:right="29"/>
        <w:jc w:val="both"/>
        <w:rPr>
          <w:u w:val="single"/>
        </w:rPr>
      </w:pPr>
    </w:p>
    <w:p w:rsidR="00090CEF" w:rsidRDefault="00090CEF" w:rsidP="00090CEF">
      <w:pPr>
        <w:tabs>
          <w:tab w:val="left" w:pos="-720"/>
          <w:tab w:val="num" w:pos="-426"/>
        </w:tabs>
        <w:ind w:right="29"/>
        <w:jc w:val="both"/>
        <w:rPr>
          <w:u w:val="single"/>
        </w:rPr>
      </w:pPr>
      <w:r w:rsidRPr="002E28D6">
        <w:rPr>
          <w:rFonts w:eastAsia="MS Mincho"/>
          <w:u w:val="single"/>
        </w:rPr>
        <w:t xml:space="preserve">Phase </w:t>
      </w:r>
      <w:r>
        <w:rPr>
          <w:u w:val="single"/>
        </w:rPr>
        <w:t>2</w:t>
      </w:r>
    </w:p>
    <w:p w:rsidR="00090CEF" w:rsidRDefault="00090CEF" w:rsidP="00090CEF">
      <w:pPr>
        <w:tabs>
          <w:tab w:val="left" w:pos="-720"/>
          <w:tab w:val="num" w:pos="-426"/>
        </w:tabs>
        <w:ind w:right="29"/>
        <w:jc w:val="both"/>
      </w:pPr>
      <w:r w:rsidRPr="002E28D6">
        <w:t>1)</w:t>
      </w:r>
      <w:r>
        <w:t xml:space="preserve"> T</w:t>
      </w:r>
      <w:r w:rsidRPr="0093520A">
        <w:t>ender documents</w:t>
      </w:r>
      <w:r>
        <w:t xml:space="preserve"> for CS Romny;</w:t>
      </w:r>
    </w:p>
    <w:p w:rsidR="00090CEF" w:rsidRDefault="00090CEF" w:rsidP="00090CEF">
      <w:pPr>
        <w:tabs>
          <w:tab w:val="left" w:pos="-720"/>
        </w:tabs>
        <w:ind w:right="29"/>
        <w:jc w:val="both"/>
      </w:pPr>
      <w:r>
        <w:t>2)</w:t>
      </w:r>
      <w:r w:rsidRPr="002E28D6">
        <w:t xml:space="preserve"> Final TER</w:t>
      </w:r>
      <w:r>
        <w:t>;</w:t>
      </w:r>
    </w:p>
    <w:p w:rsidR="00090CEF" w:rsidRDefault="00090CEF" w:rsidP="00090CEF">
      <w:pPr>
        <w:tabs>
          <w:tab w:val="left" w:pos="-720"/>
        </w:tabs>
        <w:ind w:right="29"/>
        <w:jc w:val="both"/>
      </w:pPr>
      <w:r>
        <w:t xml:space="preserve">3) </w:t>
      </w:r>
      <w:r w:rsidRPr="0021771F">
        <w:t>Draft Contract Agreement</w:t>
      </w:r>
      <w:r>
        <w:t>;</w:t>
      </w:r>
    </w:p>
    <w:p w:rsidR="00090CEF" w:rsidRPr="002E28D6" w:rsidRDefault="00090CEF" w:rsidP="00090CEF">
      <w:pPr>
        <w:tabs>
          <w:tab w:val="left" w:pos="-720"/>
        </w:tabs>
        <w:ind w:right="29"/>
        <w:jc w:val="both"/>
      </w:pPr>
      <w:r>
        <w:t>4)</w:t>
      </w:r>
      <w:r w:rsidRPr="0021771F">
        <w:t xml:space="preserve"> Final Report on activities under Phase 2.</w:t>
      </w:r>
    </w:p>
    <w:p w:rsidR="00090CEF" w:rsidRDefault="00090CEF" w:rsidP="00090CEF">
      <w:pPr>
        <w:tabs>
          <w:tab w:val="left" w:pos="-720"/>
          <w:tab w:val="num" w:pos="-426"/>
        </w:tabs>
        <w:ind w:right="29"/>
        <w:jc w:val="both"/>
        <w:rPr>
          <w:rFonts w:eastAsia="MS Mincho"/>
          <w:lang w:eastAsia="en-GB"/>
        </w:rPr>
      </w:pPr>
    </w:p>
    <w:p w:rsidR="00090CEF" w:rsidRPr="00CC615F" w:rsidRDefault="00090CEF" w:rsidP="00090CEF">
      <w:pPr>
        <w:tabs>
          <w:tab w:val="left" w:pos="-720"/>
          <w:tab w:val="num" w:pos="-426"/>
        </w:tabs>
        <w:ind w:right="29"/>
        <w:jc w:val="both"/>
        <w:rPr>
          <w:rFonts w:eastAsia="MS Mincho"/>
          <w:lang w:eastAsia="en-GB"/>
        </w:rPr>
      </w:pPr>
      <w:r w:rsidRPr="006E0187">
        <w:rPr>
          <w:rFonts w:eastAsia="MS Mincho"/>
          <w:lang w:eastAsia="en-GB"/>
        </w:rPr>
        <w:t xml:space="preserve">The schedule of payments </w:t>
      </w:r>
      <w:r>
        <w:rPr>
          <w:rFonts w:eastAsia="MS Mincho"/>
          <w:lang w:eastAsia="en-GB"/>
        </w:rPr>
        <w:t xml:space="preserve">will be </w:t>
      </w:r>
      <w:r w:rsidRPr="006E0187">
        <w:rPr>
          <w:rFonts w:eastAsia="MS Mincho"/>
          <w:lang w:eastAsia="en-GB"/>
        </w:rPr>
        <w:t xml:space="preserve">specified </w:t>
      </w:r>
      <w:r>
        <w:rPr>
          <w:rFonts w:eastAsia="MS Mincho"/>
          <w:lang w:eastAsia="en-GB"/>
        </w:rPr>
        <w:t>in the contract.</w:t>
      </w:r>
    </w:p>
    <w:p w:rsidR="00090CEF" w:rsidRDefault="00090CEF" w:rsidP="00090CEF">
      <w:pPr>
        <w:spacing w:after="120"/>
        <w:jc w:val="both"/>
        <w:rPr>
          <w:rFonts w:eastAsia="MS Mincho"/>
          <w:lang w:eastAsia="ja-JP"/>
        </w:rPr>
      </w:pPr>
    </w:p>
    <w:p w:rsidR="00090CEF" w:rsidRPr="00764AB9" w:rsidRDefault="00090CEF" w:rsidP="00090CEF">
      <w:pPr>
        <w:spacing w:after="120"/>
        <w:jc w:val="both"/>
        <w:rPr>
          <w:rFonts w:eastAsia="MS Mincho"/>
          <w:lang w:eastAsia="ja-JP"/>
        </w:rPr>
      </w:pPr>
      <w:r>
        <w:rPr>
          <w:rFonts w:eastAsia="MS Mincho"/>
          <w:lang w:eastAsia="ja-JP"/>
        </w:rPr>
        <w:t>The Client</w:t>
      </w:r>
      <w:r w:rsidRPr="00764AB9">
        <w:rPr>
          <w:rFonts w:eastAsia="MS Mincho"/>
          <w:lang w:eastAsia="ja-JP"/>
        </w:rPr>
        <w:t xml:space="preserve"> </w:t>
      </w:r>
      <w:r>
        <w:rPr>
          <w:rFonts w:eastAsia="MS Mincho"/>
          <w:lang w:eastAsia="ja-JP"/>
        </w:rPr>
        <w:t xml:space="preserve">shall request </w:t>
      </w:r>
      <w:r w:rsidRPr="00764AB9">
        <w:rPr>
          <w:rFonts w:eastAsia="MS Mincho"/>
          <w:lang w:eastAsia="ja-JP"/>
        </w:rPr>
        <w:t xml:space="preserve">the Investment Projects </w:t>
      </w:r>
      <w:r>
        <w:rPr>
          <w:rFonts w:eastAsia="MS Mincho"/>
          <w:lang w:eastAsia="ja-JP"/>
        </w:rPr>
        <w:t xml:space="preserve">Implementation </w:t>
      </w:r>
      <w:r w:rsidRPr="00764AB9">
        <w:rPr>
          <w:rFonts w:eastAsia="MS Mincho"/>
          <w:lang w:eastAsia="ja-JP"/>
        </w:rPr>
        <w:t>D</w:t>
      </w:r>
      <w:r>
        <w:rPr>
          <w:rFonts w:eastAsia="MS Mincho"/>
          <w:lang w:eastAsia="ja-JP"/>
        </w:rPr>
        <w:t xml:space="preserve">epartment, TSO Branch  to </w:t>
      </w:r>
      <w:r w:rsidRPr="00764AB9">
        <w:rPr>
          <w:rFonts w:eastAsia="MS Mincho"/>
          <w:lang w:eastAsia="ja-JP"/>
        </w:rPr>
        <w:t>cooperat</w:t>
      </w:r>
      <w:r>
        <w:rPr>
          <w:rFonts w:eastAsia="MS Mincho"/>
          <w:lang w:eastAsia="ja-JP"/>
        </w:rPr>
        <w:t>e</w:t>
      </w:r>
      <w:r w:rsidRPr="00764AB9">
        <w:rPr>
          <w:rFonts w:eastAsia="MS Mincho"/>
          <w:lang w:eastAsia="ja-JP"/>
        </w:rPr>
        <w:t xml:space="preserve"> with </w:t>
      </w:r>
      <w:r>
        <w:rPr>
          <w:rFonts w:eastAsia="MS Mincho"/>
          <w:lang w:eastAsia="ja-JP"/>
        </w:rPr>
        <w:t xml:space="preserve">the </w:t>
      </w:r>
      <w:r w:rsidRPr="00764AB9">
        <w:rPr>
          <w:rFonts w:eastAsia="MS Mincho"/>
          <w:lang w:eastAsia="ja-JP"/>
        </w:rPr>
        <w:t xml:space="preserve">Consultant. </w:t>
      </w:r>
    </w:p>
    <w:p w:rsidR="00090CEF" w:rsidRPr="00764AB9" w:rsidRDefault="00090CEF" w:rsidP="00090CEF">
      <w:pPr>
        <w:spacing w:after="120"/>
        <w:jc w:val="both"/>
      </w:pPr>
      <w:r w:rsidRPr="00764AB9">
        <w:t xml:space="preserve">The </w:t>
      </w:r>
      <w:r w:rsidRPr="00E86D0A">
        <w:t>Investment Projects Implementation Department</w:t>
      </w:r>
      <w:r w:rsidRPr="00764AB9">
        <w:t xml:space="preserve"> will be the main contact point at JSC “Ukrtransgaz”, on all contract</w:t>
      </w:r>
      <w:r>
        <w:t xml:space="preserve"> implementation related issues</w:t>
      </w:r>
      <w:r w:rsidRPr="00764AB9">
        <w:t xml:space="preserve"> providing feedback on the quality of the provided services and ensuring communication with PIU </w:t>
      </w:r>
      <w:r>
        <w:t xml:space="preserve">of </w:t>
      </w:r>
      <w:r w:rsidRPr="00764AB9">
        <w:t>“Ukrtransgaz”</w:t>
      </w:r>
      <w:r>
        <w:t xml:space="preserve"> </w:t>
      </w:r>
      <w:r w:rsidRPr="00764AB9">
        <w:t xml:space="preserve">and IFIs.   </w:t>
      </w:r>
    </w:p>
    <w:p w:rsidR="00090CEF" w:rsidRDefault="00090CEF" w:rsidP="00090CEF">
      <w:pPr>
        <w:tabs>
          <w:tab w:val="left" w:pos="-720"/>
          <w:tab w:val="num" w:pos="-426"/>
        </w:tabs>
        <w:ind w:right="29"/>
        <w:jc w:val="both"/>
      </w:pPr>
      <w:r w:rsidRPr="00F11FE8">
        <w:t xml:space="preserve">The Consultant </w:t>
      </w:r>
      <w:r w:rsidRPr="002B42CA">
        <w:t xml:space="preserve">will report to </w:t>
      </w:r>
      <w:r>
        <w:t>Head of PIU.</w:t>
      </w:r>
    </w:p>
    <w:p w:rsidR="00090CEF" w:rsidRDefault="00090CEF" w:rsidP="00090CEF">
      <w:pPr>
        <w:tabs>
          <w:tab w:val="left" w:pos="-720"/>
          <w:tab w:val="num" w:pos="-426"/>
        </w:tabs>
        <w:ind w:right="29"/>
        <w:jc w:val="both"/>
      </w:pPr>
    </w:p>
    <w:p w:rsidR="00090CEF" w:rsidRPr="000111AF" w:rsidRDefault="00090CEF" w:rsidP="00090CEF">
      <w:pPr>
        <w:tabs>
          <w:tab w:val="left" w:pos="-720"/>
          <w:tab w:val="num" w:pos="-426"/>
        </w:tabs>
        <w:ind w:right="29"/>
        <w:jc w:val="both"/>
        <w:rPr>
          <w:lang w:val="en-GB" w:eastAsia="en-GB"/>
        </w:rPr>
      </w:pPr>
      <w:r w:rsidRPr="000111AF">
        <w:rPr>
          <w:rFonts w:eastAsia="MS Mincho"/>
          <w:lang w:val="en-GB" w:eastAsia="en-GB"/>
        </w:rPr>
        <w:t>The Consultant will be responsible for arranging accommodation</w:t>
      </w:r>
      <w:r w:rsidRPr="000111AF">
        <w:rPr>
          <w:lang w:val="en-GB" w:eastAsia="en-GB"/>
        </w:rPr>
        <w:t>, local and international transportation and the cost for translation the Consultant’s reports in English and Russian, where necessary. The Consultant will be responsible for his/her allowances, insurance, leave pay and taxes involved in the assignment.</w:t>
      </w:r>
    </w:p>
    <w:p w:rsidR="00090CEF" w:rsidRPr="000111AF" w:rsidRDefault="00090CEF" w:rsidP="00090CEF">
      <w:pPr>
        <w:tabs>
          <w:tab w:val="num" w:pos="-426"/>
        </w:tabs>
        <w:ind w:right="29"/>
        <w:jc w:val="both"/>
        <w:rPr>
          <w:lang w:val="en-GB" w:eastAsia="en-GB"/>
        </w:rPr>
      </w:pPr>
    </w:p>
    <w:p w:rsidR="00090CEF" w:rsidRPr="000111AF" w:rsidRDefault="00090CEF" w:rsidP="00090CEF">
      <w:pPr>
        <w:tabs>
          <w:tab w:val="num" w:pos="-426"/>
        </w:tabs>
        <w:ind w:right="29"/>
        <w:jc w:val="both"/>
        <w:rPr>
          <w:rFonts w:eastAsia="MS Mincho"/>
          <w:lang w:val="en-GB" w:eastAsia="en-GB"/>
        </w:rPr>
      </w:pPr>
      <w:r w:rsidRPr="000111AF">
        <w:rPr>
          <w:lang w:val="en-GB" w:eastAsia="en-GB"/>
        </w:rPr>
        <w:t>It is expected that the C</w:t>
      </w:r>
      <w:r>
        <w:rPr>
          <w:lang w:val="en-GB" w:eastAsia="en-GB"/>
        </w:rPr>
        <w:t>lient</w:t>
      </w:r>
      <w:r w:rsidRPr="000111AF">
        <w:rPr>
          <w:lang w:val="en-GB" w:eastAsia="en-GB"/>
        </w:rPr>
        <w:t xml:space="preserve"> </w:t>
      </w:r>
      <w:r w:rsidRPr="000111AF">
        <w:rPr>
          <w:rFonts w:eastAsia="MS Mincho"/>
          <w:lang w:val="en-GB" w:eastAsia="en-GB"/>
        </w:rPr>
        <w:t xml:space="preserve">will provide the Consultant free of charge with furnished, office </w:t>
      </w:r>
      <w:r>
        <w:rPr>
          <w:rFonts w:eastAsia="MS Mincho"/>
          <w:lang w:val="en-GB" w:eastAsia="en-GB"/>
        </w:rPr>
        <w:t>place</w:t>
      </w:r>
      <w:r w:rsidRPr="000111AF">
        <w:rPr>
          <w:rFonts w:eastAsia="MS Mincho"/>
          <w:lang w:val="en-GB" w:eastAsia="en-GB"/>
        </w:rPr>
        <w:t xml:space="preserve"> and access to telephone</w:t>
      </w:r>
      <w:r>
        <w:rPr>
          <w:rFonts w:eastAsia="MS Mincho"/>
          <w:lang w:val="en-GB" w:eastAsia="en-GB"/>
        </w:rPr>
        <w:t>,</w:t>
      </w:r>
      <w:r w:rsidRPr="000111AF">
        <w:rPr>
          <w:rFonts w:eastAsia="MS Mincho"/>
          <w:lang w:val="en-GB" w:eastAsia="en-GB"/>
        </w:rPr>
        <w:t xml:space="preserve"> fax and internet. </w:t>
      </w:r>
    </w:p>
    <w:p w:rsidR="00090CEF" w:rsidRPr="000111AF" w:rsidRDefault="00090CEF" w:rsidP="00090CEF">
      <w:pPr>
        <w:tabs>
          <w:tab w:val="num" w:pos="-426"/>
        </w:tabs>
        <w:ind w:right="29"/>
        <w:jc w:val="both"/>
        <w:rPr>
          <w:lang w:val="en-GB" w:eastAsia="en-GB"/>
        </w:rPr>
      </w:pPr>
    </w:p>
    <w:p w:rsidR="00090CEF" w:rsidRPr="000111AF" w:rsidRDefault="00090CEF" w:rsidP="00090CEF">
      <w:pPr>
        <w:tabs>
          <w:tab w:val="num" w:pos="-426"/>
        </w:tabs>
        <w:ind w:right="29"/>
        <w:jc w:val="both"/>
        <w:rPr>
          <w:lang w:val="en-GB" w:eastAsia="en-GB"/>
        </w:rPr>
      </w:pPr>
      <w:r w:rsidRPr="000111AF">
        <w:rPr>
          <w:lang w:val="en-GB" w:eastAsia="en-GB"/>
        </w:rPr>
        <w:t xml:space="preserve">All available project information, reports and documents </w:t>
      </w:r>
      <w:r>
        <w:rPr>
          <w:lang w:val="en-GB" w:eastAsia="en-GB"/>
        </w:rPr>
        <w:t xml:space="preserve">(such as Tender Documentation, design documentation, Environmental and Social reports/plans, etc.) </w:t>
      </w:r>
      <w:r w:rsidRPr="000111AF">
        <w:rPr>
          <w:lang w:val="en-GB" w:eastAsia="en-GB"/>
        </w:rPr>
        <w:t>will be made available to the Consultant by the C</w:t>
      </w:r>
      <w:r>
        <w:rPr>
          <w:lang w:val="en-GB" w:eastAsia="en-GB"/>
        </w:rPr>
        <w:t>lient, immediately upon commencement of the services by the Consultant</w:t>
      </w:r>
    </w:p>
    <w:p w:rsidR="00090CEF" w:rsidRPr="000111AF" w:rsidRDefault="00090CEF" w:rsidP="00090CEF">
      <w:pPr>
        <w:tabs>
          <w:tab w:val="num" w:pos="-426"/>
        </w:tabs>
        <w:ind w:right="29"/>
        <w:jc w:val="both"/>
        <w:rPr>
          <w:lang w:val="en-GB" w:eastAsia="en-GB"/>
        </w:rPr>
      </w:pPr>
    </w:p>
    <w:p w:rsidR="00090CEF" w:rsidRPr="000111AF" w:rsidRDefault="00090CEF" w:rsidP="00090CEF">
      <w:pPr>
        <w:tabs>
          <w:tab w:val="num" w:pos="-426"/>
        </w:tabs>
        <w:ind w:right="29"/>
        <w:jc w:val="both"/>
        <w:rPr>
          <w:lang w:val="en-GB" w:eastAsia="en-GB"/>
        </w:rPr>
      </w:pPr>
      <w:r w:rsidRPr="000111AF">
        <w:rPr>
          <w:lang w:val="en-GB" w:eastAsia="en-GB"/>
        </w:rPr>
        <w:lastRenderedPageBreak/>
        <w:t xml:space="preserve">All documentation after completion of the assignment </w:t>
      </w:r>
      <w:r>
        <w:rPr>
          <w:lang w:val="en-GB" w:eastAsia="en-GB"/>
        </w:rPr>
        <w:t xml:space="preserve">shall </w:t>
      </w:r>
      <w:r w:rsidRPr="000111AF">
        <w:rPr>
          <w:lang w:val="en-GB" w:eastAsia="en-GB"/>
        </w:rPr>
        <w:t>remain the property of the C</w:t>
      </w:r>
      <w:r>
        <w:rPr>
          <w:lang w:val="en-GB" w:eastAsia="en-GB"/>
        </w:rPr>
        <w:t>lient</w:t>
      </w:r>
      <w:r w:rsidRPr="000111AF">
        <w:rPr>
          <w:lang w:val="en-GB" w:eastAsia="en-GB"/>
        </w:rPr>
        <w:t xml:space="preserve">. The Consultant shall not publish, use or dispose of this documentation without the written consent of the </w:t>
      </w:r>
      <w:r>
        <w:rPr>
          <w:lang w:val="en-GB" w:eastAsia="en-GB"/>
        </w:rPr>
        <w:t>Client</w:t>
      </w:r>
      <w:r w:rsidRPr="000111AF">
        <w:rPr>
          <w:lang w:val="en-GB" w:eastAsia="en-GB"/>
        </w:rPr>
        <w:t>.</w:t>
      </w:r>
    </w:p>
    <w:p w:rsidR="00090CEF" w:rsidRPr="00C330E7" w:rsidRDefault="00090CEF" w:rsidP="00090CEF">
      <w:pPr>
        <w:pStyle w:val="a5"/>
        <w:tabs>
          <w:tab w:val="num" w:pos="-426"/>
        </w:tabs>
        <w:ind w:right="29"/>
        <w:rPr>
          <w:rFonts w:eastAsia="MS Mincho"/>
          <w:szCs w:val="24"/>
        </w:rPr>
      </w:pPr>
    </w:p>
    <w:p w:rsidR="00090CEF" w:rsidRPr="000111AF" w:rsidRDefault="00090CEF" w:rsidP="00090CEF">
      <w:pPr>
        <w:spacing w:after="120" w:line="276" w:lineRule="auto"/>
        <w:jc w:val="both"/>
        <w:rPr>
          <w:i/>
          <w:lang w:val="en-GB"/>
        </w:rPr>
      </w:pPr>
      <w:r w:rsidRPr="000111AF">
        <w:rPr>
          <w:i/>
          <w:lang w:val="en-GB"/>
        </w:rPr>
        <w:t>Deliverables</w:t>
      </w:r>
    </w:p>
    <w:p w:rsidR="00090CEF" w:rsidRPr="0093520A" w:rsidRDefault="00090CEF" w:rsidP="00090CEF">
      <w:pPr>
        <w:autoSpaceDE w:val="0"/>
        <w:autoSpaceDN w:val="0"/>
        <w:adjustRightInd w:val="0"/>
      </w:pPr>
      <w:r w:rsidRPr="0093520A">
        <w:t>The Consultant shall prepare and submit to the Client the following documents in relation to each Phase:</w:t>
      </w:r>
    </w:p>
    <w:p w:rsidR="00090CEF" w:rsidRPr="0093520A" w:rsidRDefault="00090CEF" w:rsidP="00090CEF">
      <w:pPr>
        <w:spacing w:after="120" w:line="276" w:lineRule="auto"/>
        <w:jc w:val="both"/>
        <w:rPr>
          <w:b/>
          <w:bCs/>
        </w:rPr>
      </w:pPr>
    </w:p>
    <w:p w:rsidR="00090CEF" w:rsidRPr="0093520A" w:rsidRDefault="00090CEF" w:rsidP="00090CEF">
      <w:pPr>
        <w:spacing w:after="120" w:line="276" w:lineRule="auto"/>
        <w:jc w:val="both"/>
        <w:rPr>
          <w:u w:val="single"/>
        </w:rPr>
      </w:pPr>
      <w:r w:rsidRPr="0093520A">
        <w:rPr>
          <w:b/>
          <w:bCs/>
          <w:u w:val="single"/>
        </w:rPr>
        <w:t>Phase 1</w:t>
      </w:r>
    </w:p>
    <w:p w:rsidR="00090CEF" w:rsidRPr="0093520A" w:rsidRDefault="00090CEF" w:rsidP="00090CEF">
      <w:pPr>
        <w:spacing w:after="120" w:line="276" w:lineRule="auto"/>
        <w:jc w:val="both"/>
      </w:pPr>
      <w:r>
        <w:t>F</w:t>
      </w:r>
      <w:r w:rsidRPr="0093520A">
        <w:t xml:space="preserve">or four (4) </w:t>
      </w:r>
      <w:r>
        <w:t xml:space="preserve">works </w:t>
      </w:r>
      <w:r w:rsidRPr="0093520A">
        <w:t>Contract</w:t>
      </w:r>
      <w:r>
        <w:t>s</w:t>
      </w:r>
      <w:r w:rsidRPr="0093520A">
        <w:t xml:space="preserve"> </w:t>
      </w:r>
      <w:r>
        <w:t xml:space="preserve">and seven (7) goods contracts </w:t>
      </w:r>
      <w:r w:rsidRPr="0093520A">
        <w:t xml:space="preserve">under the Project </w:t>
      </w:r>
      <w:r>
        <w:t>t</w:t>
      </w:r>
      <w:r w:rsidRPr="0093520A">
        <w:t xml:space="preserve">he Consultant shall prepare and submit to the Client the following documents: </w:t>
      </w:r>
    </w:p>
    <w:p w:rsidR="00090CEF" w:rsidRDefault="00090CEF" w:rsidP="00090CEF">
      <w:pPr>
        <w:numPr>
          <w:ilvl w:val="0"/>
          <w:numId w:val="25"/>
        </w:numPr>
        <w:spacing w:after="120" w:line="276" w:lineRule="auto"/>
        <w:ind w:left="851" w:hanging="425"/>
        <w:jc w:val="both"/>
      </w:pPr>
      <w:r>
        <w:t>Tender clarification responses, if any</w:t>
      </w:r>
    </w:p>
    <w:p w:rsidR="00090CEF" w:rsidRDefault="00090CEF" w:rsidP="00090CEF">
      <w:pPr>
        <w:numPr>
          <w:ilvl w:val="0"/>
          <w:numId w:val="25"/>
        </w:numPr>
        <w:spacing w:after="120" w:line="276" w:lineRule="auto"/>
        <w:ind w:left="851" w:hanging="425"/>
        <w:jc w:val="both"/>
      </w:pPr>
      <w:r>
        <w:t xml:space="preserve">Tender amendments, if any </w:t>
      </w:r>
    </w:p>
    <w:p w:rsidR="00090CEF" w:rsidRPr="0093520A" w:rsidRDefault="00090CEF" w:rsidP="00090CEF">
      <w:pPr>
        <w:numPr>
          <w:ilvl w:val="0"/>
          <w:numId w:val="25"/>
        </w:numPr>
        <w:spacing w:after="120" w:line="276" w:lineRule="auto"/>
        <w:ind w:left="851" w:hanging="425"/>
        <w:jc w:val="both"/>
      </w:pPr>
      <w:r w:rsidRPr="0093520A">
        <w:t>Draft Tender Evaluation Reports (TERs (based on EBRD’s template for Standard Tender Evaluation Form and Evaluation Guide for Procurement of Works).</w:t>
      </w:r>
    </w:p>
    <w:p w:rsidR="00090CEF" w:rsidRPr="0093520A" w:rsidRDefault="00090CEF" w:rsidP="00090CEF">
      <w:pPr>
        <w:numPr>
          <w:ilvl w:val="0"/>
          <w:numId w:val="25"/>
        </w:numPr>
        <w:spacing w:after="120" w:line="276" w:lineRule="auto"/>
        <w:ind w:left="851" w:hanging="425"/>
        <w:jc w:val="both"/>
      </w:pPr>
      <w:r w:rsidRPr="0093520A">
        <w:t>Final TERs based on the EBRD’s review and comments.</w:t>
      </w:r>
    </w:p>
    <w:p w:rsidR="00090CEF" w:rsidRPr="0093520A" w:rsidRDefault="00090CEF" w:rsidP="00090CEF">
      <w:pPr>
        <w:numPr>
          <w:ilvl w:val="0"/>
          <w:numId w:val="25"/>
        </w:numPr>
        <w:spacing w:after="120" w:line="276" w:lineRule="auto"/>
        <w:ind w:left="851" w:hanging="425"/>
        <w:jc w:val="both"/>
      </w:pPr>
      <w:r w:rsidRPr="0093520A">
        <w:t xml:space="preserve"> Draft Contract Agreements including all required Annexes for .</w:t>
      </w:r>
    </w:p>
    <w:p w:rsidR="00090CEF" w:rsidRPr="0093520A" w:rsidRDefault="00090CEF" w:rsidP="00090CEF">
      <w:pPr>
        <w:numPr>
          <w:ilvl w:val="0"/>
          <w:numId w:val="25"/>
        </w:numPr>
        <w:spacing w:after="120" w:line="276" w:lineRule="auto"/>
        <w:ind w:left="851" w:hanging="425"/>
        <w:jc w:val="both"/>
      </w:pPr>
      <w:r w:rsidRPr="0093520A">
        <w:t>Draft Letter of Acceptance and contract award notice.</w:t>
      </w:r>
    </w:p>
    <w:p w:rsidR="00090CEF" w:rsidRPr="0093520A" w:rsidRDefault="00090CEF" w:rsidP="00090CEF">
      <w:pPr>
        <w:numPr>
          <w:ilvl w:val="0"/>
          <w:numId w:val="25"/>
        </w:numPr>
        <w:spacing w:after="120" w:line="276" w:lineRule="auto"/>
        <w:ind w:left="851" w:hanging="425"/>
        <w:jc w:val="both"/>
      </w:pPr>
      <w:r>
        <w:t xml:space="preserve"> Any correspondence required to be sent to tenderers.</w:t>
      </w:r>
    </w:p>
    <w:p w:rsidR="00090CEF" w:rsidRDefault="00090CEF" w:rsidP="00090CEF">
      <w:pPr>
        <w:numPr>
          <w:ilvl w:val="0"/>
          <w:numId w:val="25"/>
        </w:numPr>
        <w:spacing w:after="120" w:line="276" w:lineRule="auto"/>
        <w:ind w:left="851" w:hanging="425"/>
        <w:jc w:val="both"/>
      </w:pPr>
      <w:r w:rsidRPr="0093520A">
        <w:t>Final Report</w:t>
      </w:r>
      <w:r>
        <w:t xml:space="preserve"> on activities under Phase 1</w:t>
      </w:r>
      <w:r w:rsidRPr="0093520A">
        <w:t>.</w:t>
      </w:r>
    </w:p>
    <w:p w:rsidR="00090CEF" w:rsidRPr="0093520A" w:rsidRDefault="00090CEF" w:rsidP="00090CEF">
      <w:pPr>
        <w:spacing w:after="120" w:line="276" w:lineRule="auto"/>
        <w:jc w:val="both"/>
        <w:rPr>
          <w:b/>
          <w:bCs/>
          <w:u w:val="single"/>
        </w:rPr>
      </w:pPr>
      <w:r>
        <w:rPr>
          <w:b/>
          <w:bCs/>
          <w:u w:val="single"/>
        </w:rPr>
        <w:t>Phase 2</w:t>
      </w:r>
    </w:p>
    <w:p w:rsidR="00090CEF" w:rsidRPr="0093520A" w:rsidRDefault="00090CEF" w:rsidP="00090CEF">
      <w:pPr>
        <w:spacing w:after="120" w:line="276" w:lineRule="auto"/>
        <w:jc w:val="both"/>
      </w:pPr>
      <w:r w:rsidRPr="0093520A">
        <w:t xml:space="preserve">The Consultant shall prepare and submit to the Client the following documents: </w:t>
      </w:r>
    </w:p>
    <w:p w:rsidR="00090CEF" w:rsidRDefault="00090CEF" w:rsidP="00090CEF">
      <w:pPr>
        <w:numPr>
          <w:ilvl w:val="0"/>
          <w:numId w:val="27"/>
        </w:numPr>
        <w:spacing w:after="120" w:line="276" w:lineRule="auto"/>
        <w:ind w:left="851" w:hanging="425"/>
        <w:jc w:val="both"/>
      </w:pPr>
      <w:r w:rsidRPr="0093520A">
        <w:t>Draft tender documents prepared based on EBRD’s Standard Tender Documents</w:t>
      </w:r>
      <w:r w:rsidRPr="0093520A">
        <w:rPr>
          <w:szCs w:val="20"/>
          <w:lang w:val="en-GB" w:eastAsia="en-GB"/>
        </w:rPr>
        <w:t xml:space="preserve"> (for</w:t>
      </w:r>
      <w:r w:rsidRPr="0093520A">
        <w:rPr>
          <w:lang w:val="en-GB"/>
        </w:rPr>
        <w:t xml:space="preserve"> two stage procedure)</w:t>
      </w:r>
      <w:r w:rsidRPr="0093520A">
        <w:t>.</w:t>
      </w:r>
    </w:p>
    <w:p w:rsidR="00090CEF" w:rsidRDefault="00090CEF" w:rsidP="00090CEF">
      <w:pPr>
        <w:numPr>
          <w:ilvl w:val="0"/>
          <w:numId w:val="27"/>
        </w:numPr>
        <w:spacing w:after="120" w:line="276" w:lineRule="auto"/>
        <w:jc w:val="both"/>
      </w:pPr>
      <w:r>
        <w:t>Tender clarification responses, if any</w:t>
      </w:r>
    </w:p>
    <w:p w:rsidR="00090CEF" w:rsidRDefault="00090CEF" w:rsidP="00090CEF">
      <w:pPr>
        <w:numPr>
          <w:ilvl w:val="0"/>
          <w:numId w:val="27"/>
        </w:numPr>
        <w:spacing w:after="120" w:line="276" w:lineRule="auto"/>
        <w:jc w:val="both"/>
      </w:pPr>
      <w:r>
        <w:t xml:space="preserve">Tender amendments, if any </w:t>
      </w:r>
    </w:p>
    <w:p w:rsidR="00090CEF" w:rsidRDefault="00090CEF" w:rsidP="00090CEF">
      <w:pPr>
        <w:numPr>
          <w:ilvl w:val="0"/>
          <w:numId w:val="27"/>
        </w:numPr>
        <w:spacing w:after="120" w:line="276" w:lineRule="auto"/>
        <w:ind w:left="851" w:hanging="425"/>
        <w:jc w:val="both"/>
      </w:pPr>
      <w:r>
        <w:t>First stage tender evaluation report</w:t>
      </w:r>
    </w:p>
    <w:p w:rsidR="00090CEF" w:rsidRPr="0093520A" w:rsidRDefault="00090CEF" w:rsidP="00090CEF">
      <w:pPr>
        <w:numPr>
          <w:ilvl w:val="0"/>
          <w:numId w:val="27"/>
        </w:numPr>
        <w:spacing w:after="120" w:line="276" w:lineRule="auto"/>
        <w:ind w:left="851" w:hanging="425"/>
        <w:jc w:val="both"/>
      </w:pPr>
      <w:r w:rsidRPr="0093520A">
        <w:lastRenderedPageBreak/>
        <w:t>Final TERs based on the EBRD’s review and comments.</w:t>
      </w:r>
    </w:p>
    <w:p w:rsidR="00090CEF" w:rsidRPr="0093520A" w:rsidRDefault="00090CEF" w:rsidP="00090CEF">
      <w:pPr>
        <w:numPr>
          <w:ilvl w:val="0"/>
          <w:numId w:val="27"/>
        </w:numPr>
        <w:spacing w:after="120" w:line="276" w:lineRule="auto"/>
        <w:ind w:left="851" w:hanging="425"/>
        <w:jc w:val="both"/>
      </w:pPr>
      <w:r w:rsidRPr="0093520A">
        <w:t xml:space="preserve"> Draft Contract Agreement including all required Annexes (based on the template in the tender documents).</w:t>
      </w:r>
    </w:p>
    <w:p w:rsidR="00090CEF" w:rsidRPr="001A4A70" w:rsidRDefault="00090CEF" w:rsidP="00090CEF">
      <w:pPr>
        <w:numPr>
          <w:ilvl w:val="0"/>
          <w:numId w:val="27"/>
        </w:numPr>
        <w:spacing w:after="120" w:line="276" w:lineRule="auto"/>
        <w:ind w:left="851" w:hanging="425"/>
        <w:jc w:val="both"/>
      </w:pPr>
      <w:r w:rsidRPr="001A4A70">
        <w:t>Draft Letter of Acceptance and contract award notice.</w:t>
      </w:r>
    </w:p>
    <w:p w:rsidR="00090CEF" w:rsidRPr="0093520A" w:rsidRDefault="00090CEF" w:rsidP="00090CEF">
      <w:pPr>
        <w:numPr>
          <w:ilvl w:val="0"/>
          <w:numId w:val="27"/>
        </w:numPr>
        <w:spacing w:after="120" w:line="276" w:lineRule="auto"/>
        <w:jc w:val="both"/>
      </w:pPr>
      <w:r>
        <w:t>Any correspondence required to be sent to tenderers.</w:t>
      </w:r>
    </w:p>
    <w:p w:rsidR="00090CEF" w:rsidRPr="00FB1C37" w:rsidRDefault="00090CEF" w:rsidP="00090CEF">
      <w:pPr>
        <w:numPr>
          <w:ilvl w:val="0"/>
          <w:numId w:val="27"/>
        </w:numPr>
        <w:spacing w:after="120" w:line="276" w:lineRule="auto"/>
        <w:ind w:left="851" w:hanging="425"/>
        <w:jc w:val="both"/>
      </w:pPr>
      <w:r w:rsidRPr="00FB1C37">
        <w:t>Final Report on activities under Phase 2.</w:t>
      </w:r>
    </w:p>
    <w:p w:rsidR="00090CEF" w:rsidRPr="00C51A52" w:rsidRDefault="00090CEF" w:rsidP="00090CEF">
      <w:pPr>
        <w:spacing w:after="120" w:line="276" w:lineRule="auto"/>
        <w:jc w:val="both"/>
      </w:pPr>
      <w:r>
        <w:t>All the above documents shall be issued in English, Russian and Ukrainian.</w:t>
      </w:r>
    </w:p>
    <w:p w:rsidR="00090CEF" w:rsidRDefault="00090CEF" w:rsidP="00090CEF">
      <w:pPr>
        <w:spacing w:after="120" w:line="276" w:lineRule="auto"/>
        <w:textAlignment w:val="baseline"/>
        <w:rPr>
          <w:lang w:eastAsia="ru-RU"/>
        </w:rPr>
      </w:pPr>
      <w:r>
        <w:rPr>
          <w:b/>
          <w:bCs/>
          <w:bdr w:val="none" w:sz="0" w:space="0" w:color="auto" w:frame="1"/>
          <w:lang w:eastAsia="ru-RU"/>
        </w:rPr>
        <w:t xml:space="preserve">V. </w:t>
      </w:r>
      <w:r w:rsidRPr="002B42CA">
        <w:rPr>
          <w:b/>
          <w:bCs/>
          <w:bdr w:val="none" w:sz="0" w:space="0" w:color="auto" w:frame="1"/>
          <w:lang w:eastAsia="ru-RU"/>
        </w:rPr>
        <w:t>REQUIRED EDUCATION AND QUALIFICATIONS</w:t>
      </w:r>
    </w:p>
    <w:p w:rsidR="00090CEF" w:rsidRDefault="00090CEF" w:rsidP="00090CEF">
      <w:pPr>
        <w:spacing w:after="120" w:line="276" w:lineRule="auto"/>
        <w:textAlignment w:val="baseline"/>
        <w:rPr>
          <w:lang w:eastAsia="ru-RU"/>
        </w:rPr>
      </w:pPr>
      <w:r w:rsidRPr="00F11FE8">
        <w:t>The Consultant</w:t>
      </w:r>
      <w:r>
        <w:t xml:space="preserve"> shall meet the following qualification requirements:</w:t>
      </w:r>
    </w:p>
    <w:p w:rsidR="00090CEF" w:rsidRPr="00E65379" w:rsidRDefault="00090CEF" w:rsidP="00090CEF">
      <w:pPr>
        <w:numPr>
          <w:ilvl w:val="0"/>
          <w:numId w:val="26"/>
        </w:numPr>
        <w:spacing w:after="120" w:line="276" w:lineRule="auto"/>
        <w:ind w:left="851" w:hanging="425"/>
        <w:jc w:val="both"/>
        <w:rPr>
          <w:lang w:eastAsia="ru-RU"/>
        </w:rPr>
      </w:pPr>
      <w:r w:rsidRPr="00E65379">
        <w:rPr>
          <w:lang w:eastAsia="ru-RU"/>
        </w:rPr>
        <w:t xml:space="preserve">University </w:t>
      </w:r>
      <w:r>
        <w:rPr>
          <w:lang w:eastAsia="ru-RU"/>
        </w:rPr>
        <w:t xml:space="preserve">master </w:t>
      </w:r>
      <w:r w:rsidRPr="00E65379">
        <w:rPr>
          <w:lang w:eastAsia="ru-RU"/>
        </w:rPr>
        <w:t>degree in finance/economics/law/management</w:t>
      </w:r>
      <w:r>
        <w:rPr>
          <w:lang w:eastAsia="ru-RU"/>
        </w:rPr>
        <w:t>/procurement/engineering</w:t>
      </w:r>
      <w:r w:rsidRPr="00E65379">
        <w:rPr>
          <w:lang w:eastAsia="ru-RU"/>
        </w:rPr>
        <w:t xml:space="preserve"> or other relevant academic background</w:t>
      </w:r>
      <w:r>
        <w:rPr>
          <w:lang w:eastAsia="ru-RU"/>
        </w:rPr>
        <w:t>.</w:t>
      </w:r>
    </w:p>
    <w:p w:rsidR="00090CEF" w:rsidRPr="0068070C" w:rsidRDefault="00090CEF" w:rsidP="00090CEF">
      <w:pPr>
        <w:numPr>
          <w:ilvl w:val="0"/>
          <w:numId w:val="26"/>
        </w:numPr>
        <w:spacing w:after="120" w:line="276" w:lineRule="auto"/>
        <w:ind w:left="851" w:hanging="425"/>
        <w:jc w:val="both"/>
        <w:rPr>
          <w:lang w:eastAsia="ru-RU"/>
        </w:rPr>
      </w:pPr>
      <w:r w:rsidRPr="0068070C">
        <w:rPr>
          <w:lang w:eastAsia="ru-RU"/>
        </w:rPr>
        <w:t xml:space="preserve">Experience of procurement in projects financed by </w:t>
      </w:r>
      <w:r>
        <w:rPr>
          <w:lang w:eastAsia="ru-RU"/>
        </w:rPr>
        <w:t>IFI</w:t>
      </w:r>
      <w:r w:rsidRPr="0068070C">
        <w:rPr>
          <w:lang w:eastAsia="ru-RU"/>
        </w:rPr>
        <w:t xml:space="preserve"> at least </w:t>
      </w:r>
      <w:r>
        <w:rPr>
          <w:lang w:eastAsia="ru-RU"/>
        </w:rPr>
        <w:t>7</w:t>
      </w:r>
      <w:r w:rsidRPr="0068070C">
        <w:rPr>
          <w:lang w:eastAsia="ru-RU"/>
        </w:rPr>
        <w:t xml:space="preserve"> years</w:t>
      </w:r>
      <w:r>
        <w:rPr>
          <w:lang w:eastAsia="ru-RU"/>
        </w:rPr>
        <w:t>.</w:t>
      </w:r>
    </w:p>
    <w:p w:rsidR="00090CEF" w:rsidRPr="00F11FE8" w:rsidRDefault="00090CEF" w:rsidP="00090CEF">
      <w:pPr>
        <w:numPr>
          <w:ilvl w:val="0"/>
          <w:numId w:val="26"/>
        </w:numPr>
        <w:spacing w:after="120" w:line="276" w:lineRule="auto"/>
        <w:ind w:left="851" w:hanging="425"/>
        <w:jc w:val="both"/>
        <w:rPr>
          <w:lang w:eastAsia="ru-RU"/>
        </w:rPr>
      </w:pPr>
      <w:r w:rsidRPr="00F11FE8">
        <w:rPr>
          <w:lang w:eastAsia="ru-RU"/>
        </w:rPr>
        <w:t>Experience in procurement of Goods, Supply and Installation of Plant</w:t>
      </w:r>
      <w:r w:rsidRPr="00D377C2">
        <w:t xml:space="preserve"> </w:t>
      </w:r>
      <w:r w:rsidRPr="00D377C2">
        <w:rPr>
          <w:lang w:eastAsia="ru-RU"/>
        </w:rPr>
        <w:t>and Equipment</w:t>
      </w:r>
      <w:r w:rsidRPr="00F11FE8">
        <w:rPr>
          <w:lang w:eastAsia="ru-RU"/>
        </w:rPr>
        <w:t xml:space="preserve">, Works under </w:t>
      </w:r>
      <w:r>
        <w:rPr>
          <w:lang w:eastAsia="ru-RU"/>
        </w:rPr>
        <w:t xml:space="preserve">IFI </w:t>
      </w:r>
      <w:r w:rsidRPr="00F11FE8">
        <w:rPr>
          <w:lang w:eastAsia="ru-RU"/>
        </w:rPr>
        <w:t xml:space="preserve">rules </w:t>
      </w:r>
      <w:r>
        <w:rPr>
          <w:lang w:eastAsia="ru-RU"/>
        </w:rPr>
        <w:t xml:space="preserve">for </w:t>
      </w:r>
      <w:r w:rsidRPr="00F11FE8">
        <w:rPr>
          <w:lang w:eastAsia="ru-RU"/>
        </w:rPr>
        <w:t xml:space="preserve">at least </w:t>
      </w:r>
      <w:r>
        <w:rPr>
          <w:lang w:eastAsia="ru-RU"/>
        </w:rPr>
        <w:t>5</w:t>
      </w:r>
      <w:r w:rsidRPr="00F11FE8">
        <w:rPr>
          <w:lang w:eastAsia="ru-RU"/>
        </w:rPr>
        <w:t xml:space="preserve"> years. </w:t>
      </w:r>
    </w:p>
    <w:p w:rsidR="00090CEF" w:rsidRDefault="00090CEF" w:rsidP="00090CEF">
      <w:pPr>
        <w:numPr>
          <w:ilvl w:val="0"/>
          <w:numId w:val="26"/>
        </w:numPr>
        <w:spacing w:after="120" w:line="276" w:lineRule="auto"/>
        <w:ind w:left="851" w:hanging="425"/>
        <w:jc w:val="both"/>
        <w:rPr>
          <w:lang w:eastAsia="ru-RU"/>
        </w:rPr>
      </w:pPr>
      <w:r w:rsidRPr="0068070C">
        <w:rPr>
          <w:lang w:eastAsia="ru-RU"/>
        </w:rPr>
        <w:t xml:space="preserve">Experience of work in </w:t>
      </w:r>
      <w:r w:rsidRPr="00F11FE8">
        <w:rPr>
          <w:lang w:eastAsia="en-GB"/>
        </w:rPr>
        <w:t>public sector operations</w:t>
      </w:r>
      <w:r>
        <w:rPr>
          <w:lang w:eastAsia="ru-RU"/>
        </w:rPr>
        <w:t>.</w:t>
      </w:r>
    </w:p>
    <w:p w:rsidR="00090CEF" w:rsidRDefault="00090CEF" w:rsidP="00090CEF">
      <w:pPr>
        <w:numPr>
          <w:ilvl w:val="0"/>
          <w:numId w:val="26"/>
        </w:numPr>
        <w:spacing w:after="120" w:line="276" w:lineRule="auto"/>
        <w:ind w:left="851" w:hanging="425"/>
        <w:jc w:val="both"/>
        <w:rPr>
          <w:lang w:eastAsia="ru-RU"/>
        </w:rPr>
      </w:pPr>
      <w:r>
        <w:rPr>
          <w:lang w:eastAsia="ru-RU"/>
        </w:rPr>
        <w:t xml:space="preserve">Working knowledge of the </w:t>
      </w:r>
      <w:r w:rsidRPr="00F11FE8">
        <w:t xml:space="preserve">Ukrainian legislation </w:t>
      </w:r>
      <w:r>
        <w:t xml:space="preserve"> relevant to the project</w:t>
      </w:r>
      <w:r>
        <w:rPr>
          <w:lang w:eastAsia="ru-RU"/>
        </w:rPr>
        <w:t>.</w:t>
      </w:r>
    </w:p>
    <w:p w:rsidR="00090CEF" w:rsidRPr="00D377C2" w:rsidRDefault="00090CEF" w:rsidP="00090CEF">
      <w:pPr>
        <w:pStyle w:val="ac"/>
        <w:numPr>
          <w:ilvl w:val="0"/>
          <w:numId w:val="26"/>
        </w:numPr>
        <w:spacing w:after="160" w:line="259" w:lineRule="auto"/>
        <w:ind w:left="851" w:hanging="425"/>
        <w:rPr>
          <w:lang w:eastAsia="ru-RU"/>
        </w:rPr>
      </w:pPr>
      <w:r>
        <w:rPr>
          <w:lang w:eastAsia="ru-RU"/>
        </w:rPr>
        <w:t>E</w:t>
      </w:r>
      <w:r w:rsidRPr="00D377C2">
        <w:rPr>
          <w:lang w:eastAsia="ru-RU"/>
        </w:rPr>
        <w:t xml:space="preserve">xperience of </w:t>
      </w:r>
      <w:r>
        <w:rPr>
          <w:lang w:eastAsia="ru-RU"/>
        </w:rPr>
        <w:t xml:space="preserve">working with the </w:t>
      </w:r>
      <w:r w:rsidRPr="00D377C2">
        <w:rPr>
          <w:lang w:eastAsia="ru-RU"/>
        </w:rPr>
        <w:t xml:space="preserve">contracts </w:t>
      </w:r>
      <w:r>
        <w:rPr>
          <w:lang w:eastAsia="ru-RU"/>
        </w:rPr>
        <w:t xml:space="preserve">based </w:t>
      </w:r>
      <w:r w:rsidRPr="00D377C2">
        <w:rPr>
          <w:lang w:eastAsia="ru-RU"/>
        </w:rPr>
        <w:t>under FIDIC conditions of contracts</w:t>
      </w:r>
      <w:r>
        <w:rPr>
          <w:lang w:eastAsia="ru-RU"/>
        </w:rPr>
        <w:t>.</w:t>
      </w:r>
    </w:p>
    <w:p w:rsidR="00090CEF" w:rsidRDefault="00090CEF" w:rsidP="00090CEF">
      <w:pPr>
        <w:numPr>
          <w:ilvl w:val="0"/>
          <w:numId w:val="26"/>
        </w:numPr>
        <w:spacing w:after="120" w:line="276" w:lineRule="auto"/>
        <w:ind w:left="851" w:hanging="425"/>
        <w:jc w:val="both"/>
        <w:rPr>
          <w:lang w:eastAsia="ru-RU"/>
        </w:rPr>
      </w:pPr>
      <w:r>
        <w:rPr>
          <w:lang w:val="en-GB" w:eastAsia="ru-RU"/>
        </w:rPr>
        <w:t xml:space="preserve">Good command of </w:t>
      </w:r>
      <w:r w:rsidRPr="00E65379">
        <w:rPr>
          <w:lang w:eastAsia="ru-RU"/>
        </w:rPr>
        <w:t xml:space="preserve">English, Ukrainian </w:t>
      </w:r>
      <w:r>
        <w:rPr>
          <w:lang w:eastAsia="ru-RU"/>
        </w:rPr>
        <w:t>and/or</w:t>
      </w:r>
      <w:r w:rsidRPr="0068070C">
        <w:rPr>
          <w:lang w:eastAsia="ru-RU"/>
        </w:rPr>
        <w:t xml:space="preserve"> Russian language</w:t>
      </w:r>
      <w:r>
        <w:rPr>
          <w:lang w:eastAsia="ru-RU"/>
        </w:rPr>
        <w:t>.</w:t>
      </w:r>
    </w:p>
    <w:p w:rsidR="00090CEF" w:rsidRPr="0068070C" w:rsidRDefault="00090CEF" w:rsidP="00090CEF">
      <w:pPr>
        <w:numPr>
          <w:ilvl w:val="0"/>
          <w:numId w:val="26"/>
        </w:numPr>
        <w:spacing w:after="120" w:line="276" w:lineRule="auto"/>
        <w:ind w:left="851" w:hanging="425"/>
        <w:jc w:val="both"/>
        <w:rPr>
          <w:lang w:eastAsia="ru-RU"/>
        </w:rPr>
      </w:pPr>
      <w:r w:rsidRPr="0068070C">
        <w:rPr>
          <w:lang w:eastAsia="ru-RU"/>
        </w:rPr>
        <w:t>Advanced level of PC skills, knowledge and practical skills of using standard MS packages (</w:t>
      </w:r>
      <w:r>
        <w:rPr>
          <w:lang w:eastAsia="ru-RU"/>
        </w:rPr>
        <w:t xml:space="preserve">including </w:t>
      </w:r>
      <w:r w:rsidRPr="0068070C">
        <w:rPr>
          <w:lang w:eastAsia="ru-RU"/>
        </w:rPr>
        <w:t>MS Word)</w:t>
      </w:r>
      <w:r>
        <w:rPr>
          <w:lang w:eastAsia="ru-RU"/>
        </w:rPr>
        <w:t xml:space="preserve"> </w:t>
      </w:r>
    </w:p>
    <w:p w:rsidR="00090CEF" w:rsidRPr="00E65379" w:rsidRDefault="00090CEF" w:rsidP="00090CEF">
      <w:pPr>
        <w:spacing w:after="120" w:line="276" w:lineRule="auto"/>
        <w:textAlignment w:val="baseline"/>
        <w:rPr>
          <w:lang w:eastAsia="ru-RU"/>
        </w:rPr>
      </w:pPr>
    </w:p>
    <w:p w:rsidR="00F87F77" w:rsidRDefault="00F87F77" w:rsidP="00F87F77">
      <w:pPr>
        <w:pStyle w:val="a8"/>
        <w:jc w:val="both"/>
      </w:pPr>
      <w:r>
        <w:t xml:space="preserve">CV must be delivered to the following e-mail: </w:t>
      </w:r>
      <w:r w:rsidR="00D2189E">
        <w:t>mykhalevych-ot@utg.ua</w:t>
      </w:r>
      <w:r>
        <w:t xml:space="preserve">, </w:t>
      </w:r>
      <w:r w:rsidR="00D2189E">
        <w:t>mashchenko-om@</w:t>
      </w:r>
      <w:r w:rsidR="00D2189E" w:rsidRPr="00863456">
        <w:t>utg.ua</w:t>
      </w:r>
      <w:r w:rsidRPr="00863456">
        <w:t xml:space="preserve"> with the subject: «Individual consultant — Procurement </w:t>
      </w:r>
      <w:r w:rsidR="00D2189E" w:rsidRPr="00863456">
        <w:t>Consultant</w:t>
      </w:r>
      <w:r w:rsidRPr="00863456">
        <w:t xml:space="preserve"> » until </w:t>
      </w:r>
      <w:r w:rsidR="00863456" w:rsidRPr="00863456">
        <w:t xml:space="preserve">October </w:t>
      </w:r>
      <w:r w:rsidR="002B307E">
        <w:t>9</w:t>
      </w:r>
      <w:r w:rsidRPr="00863456">
        <w:t>, 201</w:t>
      </w:r>
      <w:r>
        <w:t>8, 1</w:t>
      </w:r>
      <w:r w:rsidR="00504516">
        <w:t>5</w:t>
      </w:r>
      <w:r>
        <w:t>:00 pm local time.</w:t>
      </w:r>
    </w:p>
    <w:p w:rsidR="00F87F77" w:rsidRDefault="00F87F77" w:rsidP="00F87F77">
      <w:pPr>
        <w:pStyle w:val="a8"/>
        <w:jc w:val="both"/>
      </w:pPr>
    </w:p>
    <w:p w:rsidR="00FB3256" w:rsidRDefault="00F87F77" w:rsidP="00F87F77">
      <w:pPr>
        <w:pStyle w:val="a8"/>
        <w:jc w:val="both"/>
      </w:pPr>
      <w:r>
        <w:t>A consultant will be selected under IC procedure as set out</w:t>
      </w:r>
      <w:r w:rsidR="00D2189E">
        <w:t xml:space="preserve"> in the </w:t>
      </w:r>
      <w:r w:rsidR="00D2189E" w:rsidRPr="00D2189E">
        <w:t>World Bank Procurement Regulations for Borrowers und</w:t>
      </w:r>
      <w:r w:rsidR="00D2189E">
        <w:t>er Investment Project Financing</w:t>
      </w:r>
      <w:r w:rsidR="00D2189E" w:rsidRPr="00D2189E">
        <w:t xml:space="preserve"> dated July 1, 2016</w:t>
      </w:r>
    </w:p>
    <w:sectPr w:rsidR="00FB3256" w:rsidSect="00090CEF">
      <w:pgSz w:w="11907" w:h="16840" w:code="9"/>
      <w:pgMar w:top="1440" w:right="85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C43" w:rsidRDefault="00E00C43" w:rsidP="00867D88">
      <w:r>
        <w:separator/>
      </w:r>
    </w:p>
  </w:endnote>
  <w:endnote w:type="continuationSeparator" w:id="0">
    <w:p w:rsidR="00E00C43" w:rsidRDefault="00E00C43" w:rsidP="0086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C43" w:rsidRDefault="00E00C43" w:rsidP="00867D88">
      <w:r>
        <w:separator/>
      </w:r>
    </w:p>
  </w:footnote>
  <w:footnote w:type="continuationSeparator" w:id="0">
    <w:p w:rsidR="00E00C43" w:rsidRDefault="00E00C43" w:rsidP="00867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ADF"/>
    <w:multiLevelType w:val="hybridMultilevel"/>
    <w:tmpl w:val="0F1E6038"/>
    <w:lvl w:ilvl="0" w:tplc="647083C4">
      <w:start w:val="1"/>
      <w:numFmt w:val="upperRoman"/>
      <w:lvlText w:val="%1."/>
      <w:lvlJc w:val="left"/>
      <w:pPr>
        <w:ind w:left="1080" w:hanging="720"/>
      </w:pPr>
    </w:lvl>
    <w:lvl w:ilvl="1" w:tplc="C48E1FA6">
      <w:start w:val="1"/>
      <w:numFmt w:val="lowerLetter"/>
      <w:lvlText w:val="(%2)"/>
      <w:lvlJc w:val="left"/>
      <w:pPr>
        <w:ind w:left="2025" w:hanging="945"/>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3D81DFE"/>
    <w:multiLevelType w:val="hybridMultilevel"/>
    <w:tmpl w:val="6A360338"/>
    <w:lvl w:ilvl="0" w:tplc="4642D582">
      <w:start w:val="1"/>
      <w:numFmt w:val="lowerRoman"/>
      <w:lvlText w:val="(%1)"/>
      <w:lvlJc w:val="left"/>
      <w:pPr>
        <w:ind w:left="862" w:hanging="72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4956DAD"/>
    <w:multiLevelType w:val="singleLevel"/>
    <w:tmpl w:val="4544B116"/>
    <w:lvl w:ilvl="0">
      <w:start w:val="1"/>
      <w:numFmt w:val="lowerLetter"/>
      <w:pStyle w:val="Normal1"/>
      <w:lvlText w:val="%1)"/>
      <w:lvlJc w:val="left"/>
      <w:pPr>
        <w:tabs>
          <w:tab w:val="num" w:pos="360"/>
        </w:tabs>
        <w:ind w:left="357" w:hanging="357"/>
      </w:pPr>
    </w:lvl>
  </w:abstractNum>
  <w:abstractNum w:abstractNumId="3" w15:restartNumberingAfterBreak="0">
    <w:nsid w:val="054C6196"/>
    <w:multiLevelType w:val="hybridMultilevel"/>
    <w:tmpl w:val="BCEC56C6"/>
    <w:lvl w:ilvl="0" w:tplc="C67E89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CE4DDE"/>
    <w:multiLevelType w:val="hybridMultilevel"/>
    <w:tmpl w:val="161A491C"/>
    <w:lvl w:ilvl="0" w:tplc="B4C2152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A34E45"/>
    <w:multiLevelType w:val="hybridMultilevel"/>
    <w:tmpl w:val="0CFEF20C"/>
    <w:lvl w:ilvl="0" w:tplc="0C90327C">
      <w:start w:val="1"/>
      <w:numFmt w:val="low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DF34C13"/>
    <w:multiLevelType w:val="hybridMultilevel"/>
    <w:tmpl w:val="B4F217F6"/>
    <w:lvl w:ilvl="0" w:tplc="CB1223A4">
      <w:start w:val="1"/>
      <w:numFmt w:val="lowerRoman"/>
      <w:lvlText w:val="(%1)"/>
      <w:lvlJc w:val="left"/>
      <w:pPr>
        <w:ind w:left="64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DF92A81"/>
    <w:multiLevelType w:val="hybridMultilevel"/>
    <w:tmpl w:val="EB1C4B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457657"/>
    <w:multiLevelType w:val="hybridMultilevel"/>
    <w:tmpl w:val="7C123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A17DB"/>
    <w:multiLevelType w:val="hybridMultilevel"/>
    <w:tmpl w:val="B4F217F6"/>
    <w:lvl w:ilvl="0" w:tplc="CB1223A4">
      <w:start w:val="1"/>
      <w:numFmt w:val="lowerRoman"/>
      <w:lvlText w:val="(%1)"/>
      <w:lvlJc w:val="left"/>
      <w:pPr>
        <w:ind w:left="64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CB081D"/>
    <w:multiLevelType w:val="hybridMultilevel"/>
    <w:tmpl w:val="B4F217F6"/>
    <w:lvl w:ilvl="0" w:tplc="CB1223A4">
      <w:start w:val="1"/>
      <w:numFmt w:val="lowerRoman"/>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164F66"/>
    <w:multiLevelType w:val="singleLevel"/>
    <w:tmpl w:val="95AC6EEA"/>
    <w:lvl w:ilvl="0">
      <w:start w:val="1"/>
      <w:numFmt w:val="lowerLetter"/>
      <w:lvlText w:val="%1)"/>
      <w:lvlJc w:val="left"/>
      <w:pPr>
        <w:tabs>
          <w:tab w:val="num" w:pos="720"/>
        </w:tabs>
        <w:ind w:left="720" w:hanging="360"/>
      </w:pPr>
      <w:rPr>
        <w:rFonts w:hint="default"/>
        <w:b/>
      </w:rPr>
    </w:lvl>
  </w:abstractNum>
  <w:abstractNum w:abstractNumId="15" w15:restartNumberingAfterBreak="0">
    <w:nsid w:val="31A94EB6"/>
    <w:multiLevelType w:val="hybridMultilevel"/>
    <w:tmpl w:val="C1F80342"/>
    <w:lvl w:ilvl="0" w:tplc="CB1223A4">
      <w:start w:val="1"/>
      <w:numFmt w:val="lowerRoman"/>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7"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60C0462"/>
    <w:multiLevelType w:val="hybridMultilevel"/>
    <w:tmpl w:val="B4F217F6"/>
    <w:lvl w:ilvl="0" w:tplc="CB1223A4">
      <w:start w:val="1"/>
      <w:numFmt w:val="lowerRoman"/>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495346F8"/>
    <w:multiLevelType w:val="hybridMultilevel"/>
    <w:tmpl w:val="A566EBF4"/>
    <w:lvl w:ilvl="0" w:tplc="B4C2152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2D73BB8"/>
    <w:multiLevelType w:val="hybridMultilevel"/>
    <w:tmpl w:val="B4F217F6"/>
    <w:lvl w:ilvl="0" w:tplc="CB1223A4">
      <w:start w:val="1"/>
      <w:numFmt w:val="lowerRoman"/>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5BE31E4"/>
    <w:multiLevelType w:val="hybridMultilevel"/>
    <w:tmpl w:val="476A06DE"/>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B1365A"/>
    <w:multiLevelType w:val="hybridMultilevel"/>
    <w:tmpl w:val="FFD41CEE"/>
    <w:lvl w:ilvl="0" w:tplc="9A10E140">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945584"/>
    <w:multiLevelType w:val="hybridMultilevel"/>
    <w:tmpl w:val="B4F217F6"/>
    <w:lvl w:ilvl="0" w:tplc="CB1223A4">
      <w:start w:val="1"/>
      <w:numFmt w:val="lowerRoman"/>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A167A73"/>
    <w:multiLevelType w:val="hybridMultilevel"/>
    <w:tmpl w:val="CC461F40"/>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
  </w:num>
  <w:num w:numId="3">
    <w:abstractNumId w:val="16"/>
  </w:num>
  <w:num w:numId="4">
    <w:abstractNumId w:val="18"/>
  </w:num>
  <w:num w:numId="5">
    <w:abstractNumId w:val="5"/>
  </w:num>
  <w:num w:numId="6">
    <w:abstractNumId w:val="23"/>
  </w:num>
  <w:num w:numId="7">
    <w:abstractNumId w:val="14"/>
  </w:num>
  <w:num w:numId="8">
    <w:abstractNumId w:val="21"/>
  </w:num>
  <w:num w:numId="9">
    <w:abstractNumId w:val="28"/>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13"/>
  </w:num>
  <w:num w:numId="15">
    <w:abstractNumId w:val="29"/>
  </w:num>
  <w:num w:numId="16">
    <w:abstractNumId w:val="9"/>
  </w:num>
  <w:num w:numId="17">
    <w:abstractNumId w:val="27"/>
  </w:num>
  <w:num w:numId="18">
    <w:abstractNumId w:val="25"/>
  </w:num>
  <w:num w:numId="19">
    <w:abstractNumId w:val="8"/>
  </w:num>
  <w:num w:numId="20">
    <w:abstractNumId w:val="2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6"/>
  </w:num>
  <w:num w:numId="26">
    <w:abstractNumId w:val="12"/>
  </w:num>
  <w:num w:numId="27">
    <w:abstractNumId w:val="22"/>
  </w:num>
  <w:num w:numId="28">
    <w:abstractNumId w:val="6"/>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56"/>
    <w:rsid w:val="00090CEF"/>
    <w:rsid w:val="000B3BCA"/>
    <w:rsid w:val="00107959"/>
    <w:rsid w:val="001269F1"/>
    <w:rsid w:val="00140350"/>
    <w:rsid w:val="001523AF"/>
    <w:rsid w:val="001F02A7"/>
    <w:rsid w:val="00215E3B"/>
    <w:rsid w:val="00234678"/>
    <w:rsid w:val="002B307E"/>
    <w:rsid w:val="00304A36"/>
    <w:rsid w:val="003D599B"/>
    <w:rsid w:val="00504516"/>
    <w:rsid w:val="00551D68"/>
    <w:rsid w:val="00635C8A"/>
    <w:rsid w:val="00722AEC"/>
    <w:rsid w:val="00744CF7"/>
    <w:rsid w:val="00746960"/>
    <w:rsid w:val="00841959"/>
    <w:rsid w:val="00863456"/>
    <w:rsid w:val="00867732"/>
    <w:rsid w:val="00867D88"/>
    <w:rsid w:val="00870591"/>
    <w:rsid w:val="008A0486"/>
    <w:rsid w:val="009C4662"/>
    <w:rsid w:val="009F1B19"/>
    <w:rsid w:val="00AE4491"/>
    <w:rsid w:val="00AF3442"/>
    <w:rsid w:val="00B81DF1"/>
    <w:rsid w:val="00C337DB"/>
    <w:rsid w:val="00C413E2"/>
    <w:rsid w:val="00CB427E"/>
    <w:rsid w:val="00CF32CF"/>
    <w:rsid w:val="00D2189E"/>
    <w:rsid w:val="00DB218F"/>
    <w:rsid w:val="00E00C43"/>
    <w:rsid w:val="00E04FEF"/>
    <w:rsid w:val="00F87F77"/>
    <w:rsid w:val="00F953AD"/>
    <w:rsid w:val="00FB3256"/>
    <w:rsid w:val="00FF28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6650881E-05CE-40E5-A815-6FC01C9C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25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FB3256"/>
    <w:pPr>
      <w:keepNext/>
      <w:keepLines/>
      <w:spacing w:before="240" w:after="240"/>
      <w:jc w:val="center"/>
      <w:outlineLvl w:val="0"/>
    </w:pPr>
    <w:rPr>
      <w:rFonts w:ascii="Times New Roman Bold" w:hAnsi="Times New Roman Bold"/>
      <w:b/>
      <w:sz w:val="32"/>
      <w:szCs w:val="20"/>
    </w:rPr>
  </w:style>
  <w:style w:type="paragraph" w:styleId="2">
    <w:name w:val="heading 2"/>
    <w:basedOn w:val="a"/>
    <w:next w:val="a"/>
    <w:link w:val="20"/>
    <w:qFormat/>
    <w:rsid w:val="00FB3256"/>
    <w:pPr>
      <w:keepNext/>
      <w:ind w:left="720" w:hanging="720"/>
      <w:jc w:val="both"/>
      <w:outlineLvl w:val="1"/>
    </w:pPr>
  </w:style>
  <w:style w:type="paragraph" w:styleId="3">
    <w:name w:val="heading 3"/>
    <w:basedOn w:val="a"/>
    <w:next w:val="a"/>
    <w:link w:val="30"/>
    <w:qFormat/>
    <w:rsid w:val="00FB3256"/>
    <w:pPr>
      <w:keepNext/>
      <w:ind w:left="1440" w:hanging="1440"/>
      <w:jc w:val="both"/>
      <w:outlineLvl w:val="2"/>
    </w:pPr>
  </w:style>
  <w:style w:type="paragraph" w:styleId="4">
    <w:name w:val="heading 4"/>
    <w:aliases w:val=" Sub-Clause Sub-paragraph"/>
    <w:basedOn w:val="a"/>
    <w:next w:val="a"/>
    <w:link w:val="40"/>
    <w:qFormat/>
    <w:rsid w:val="00FB3256"/>
    <w:pPr>
      <w:keepNext/>
      <w:tabs>
        <w:tab w:val="left" w:pos="720"/>
        <w:tab w:val="right" w:leader="dot" w:pos="8640"/>
      </w:tabs>
      <w:outlineLvl w:val="3"/>
    </w:pPr>
    <w:rPr>
      <w:b/>
      <w:bCs/>
      <w:sz w:val="20"/>
    </w:rPr>
  </w:style>
  <w:style w:type="paragraph" w:styleId="5">
    <w:name w:val="heading 5"/>
    <w:basedOn w:val="a"/>
    <w:next w:val="BankNormal"/>
    <w:link w:val="50"/>
    <w:qFormat/>
    <w:rsid w:val="00FB3256"/>
    <w:pPr>
      <w:spacing w:after="240"/>
      <w:outlineLvl w:val="4"/>
    </w:pPr>
    <w:rPr>
      <w:szCs w:val="20"/>
    </w:rPr>
  </w:style>
  <w:style w:type="paragraph" w:styleId="6">
    <w:name w:val="heading 6"/>
    <w:basedOn w:val="a"/>
    <w:next w:val="BankNormal"/>
    <w:link w:val="60"/>
    <w:qFormat/>
    <w:rsid w:val="00FB3256"/>
    <w:pPr>
      <w:spacing w:after="240"/>
      <w:ind w:left="1440" w:hanging="720"/>
      <w:outlineLvl w:val="5"/>
    </w:pPr>
    <w:rPr>
      <w:szCs w:val="20"/>
    </w:rPr>
  </w:style>
  <w:style w:type="paragraph" w:styleId="7">
    <w:name w:val="heading 7"/>
    <w:basedOn w:val="a"/>
    <w:next w:val="a"/>
    <w:link w:val="70"/>
    <w:qFormat/>
    <w:rsid w:val="00FB3256"/>
    <w:pPr>
      <w:keepNext/>
      <w:jc w:val="both"/>
      <w:outlineLvl w:val="6"/>
    </w:pPr>
    <w:rPr>
      <w:b/>
      <w:bCs/>
      <w:sz w:val="20"/>
    </w:rPr>
  </w:style>
  <w:style w:type="paragraph" w:styleId="8">
    <w:name w:val="heading 8"/>
    <w:basedOn w:val="a"/>
    <w:next w:val="a"/>
    <w:link w:val="80"/>
    <w:qFormat/>
    <w:rsid w:val="00FB3256"/>
    <w:pPr>
      <w:keepNext/>
      <w:ind w:left="720" w:hanging="720"/>
      <w:jc w:val="both"/>
      <w:outlineLvl w:val="7"/>
    </w:pPr>
    <w:rPr>
      <w:b/>
      <w:bCs/>
      <w:sz w:val="20"/>
    </w:rPr>
  </w:style>
  <w:style w:type="paragraph" w:styleId="9">
    <w:name w:val="heading 9"/>
    <w:basedOn w:val="a"/>
    <w:next w:val="a"/>
    <w:link w:val="90"/>
    <w:qFormat/>
    <w:rsid w:val="00FB3256"/>
    <w:pPr>
      <w:keepNext/>
      <w:spacing w:before="240" w:after="240"/>
      <w:jc w:val="center"/>
      <w:outlineLvl w:val="8"/>
    </w:pPr>
    <w:rPr>
      <w:b/>
      <w:sz w:val="28"/>
      <w:lang w:val="en-GB"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rsid w:val="00FB3256"/>
    <w:pPr>
      <w:spacing w:after="240"/>
    </w:pPr>
    <w:rPr>
      <w:szCs w:val="20"/>
    </w:rPr>
  </w:style>
  <w:style w:type="paragraph" w:styleId="a3">
    <w:name w:val="Body Text"/>
    <w:basedOn w:val="a"/>
    <w:link w:val="a4"/>
    <w:qFormat/>
    <w:rsid w:val="00FB3256"/>
    <w:pPr>
      <w:suppressAutoHyphens/>
      <w:spacing w:after="120"/>
      <w:jc w:val="both"/>
    </w:pPr>
    <w:rPr>
      <w:szCs w:val="20"/>
    </w:rPr>
  </w:style>
  <w:style w:type="character" w:customStyle="1" w:styleId="a4">
    <w:name w:val="Основной текст Знак"/>
    <w:basedOn w:val="a0"/>
    <w:link w:val="a3"/>
    <w:rsid w:val="00FB3256"/>
    <w:rPr>
      <w:rFonts w:ascii="Times New Roman" w:eastAsia="Times New Roman" w:hAnsi="Times New Roman" w:cs="Times New Roman"/>
      <w:sz w:val="24"/>
      <w:szCs w:val="20"/>
      <w:lang w:val="en-US"/>
    </w:rPr>
  </w:style>
  <w:style w:type="paragraph" w:styleId="11">
    <w:name w:val="toc 1"/>
    <w:basedOn w:val="a"/>
    <w:next w:val="a"/>
    <w:autoRedefine/>
    <w:rsid w:val="00FB3256"/>
    <w:pPr>
      <w:tabs>
        <w:tab w:val="right" w:leader="dot" w:pos="9000"/>
      </w:tabs>
      <w:spacing w:after="120"/>
      <w:jc w:val="both"/>
    </w:pPr>
    <w:rPr>
      <w:noProof/>
      <w:lang w:val="en-GB"/>
    </w:rPr>
  </w:style>
  <w:style w:type="paragraph" w:styleId="a5">
    <w:name w:val="Body Text Indent"/>
    <w:basedOn w:val="a"/>
    <w:link w:val="a6"/>
    <w:rsid w:val="00FB3256"/>
    <w:pPr>
      <w:tabs>
        <w:tab w:val="left" w:pos="-720"/>
      </w:tabs>
      <w:suppressAutoHyphens/>
      <w:jc w:val="both"/>
    </w:pPr>
    <w:rPr>
      <w:spacing w:val="-2"/>
      <w:szCs w:val="20"/>
      <w:lang w:eastAsia="it-IT"/>
    </w:rPr>
  </w:style>
  <w:style w:type="character" w:customStyle="1" w:styleId="a6">
    <w:name w:val="Основной текст с отступом Знак"/>
    <w:basedOn w:val="a0"/>
    <w:link w:val="a5"/>
    <w:rsid w:val="00FB3256"/>
    <w:rPr>
      <w:rFonts w:ascii="Times New Roman" w:eastAsia="Times New Roman" w:hAnsi="Times New Roman" w:cs="Times New Roman"/>
      <w:spacing w:val="-2"/>
      <w:sz w:val="24"/>
      <w:szCs w:val="20"/>
      <w:lang w:val="en-US" w:eastAsia="it-IT"/>
    </w:rPr>
  </w:style>
  <w:style w:type="paragraph" w:styleId="a7">
    <w:name w:val="List"/>
    <w:basedOn w:val="a"/>
    <w:rsid w:val="00FB3256"/>
    <w:pPr>
      <w:ind w:left="283" w:hanging="283"/>
    </w:pPr>
  </w:style>
  <w:style w:type="paragraph" w:styleId="a8">
    <w:name w:val="Salutation"/>
    <w:basedOn w:val="a"/>
    <w:next w:val="a"/>
    <w:link w:val="a9"/>
    <w:rsid w:val="00FB3256"/>
  </w:style>
  <w:style w:type="character" w:customStyle="1" w:styleId="a9">
    <w:name w:val="Приветствие Знак"/>
    <w:basedOn w:val="a0"/>
    <w:link w:val="a8"/>
    <w:rsid w:val="00FB3256"/>
    <w:rPr>
      <w:rFonts w:ascii="Times New Roman" w:eastAsia="Times New Roman" w:hAnsi="Times New Roman" w:cs="Times New Roman"/>
      <w:sz w:val="24"/>
      <w:szCs w:val="24"/>
      <w:lang w:val="en-US"/>
    </w:rPr>
  </w:style>
  <w:style w:type="paragraph" w:styleId="aa">
    <w:name w:val="Normal Indent"/>
    <w:basedOn w:val="a"/>
    <w:rsid w:val="00FB3256"/>
    <w:pPr>
      <w:ind w:left="708"/>
    </w:pPr>
  </w:style>
  <w:style w:type="character" w:styleId="ab">
    <w:name w:val="Hyperlink"/>
    <w:basedOn w:val="a0"/>
    <w:rsid w:val="00FB3256"/>
    <w:rPr>
      <w:rFonts w:cs="Times New Roman"/>
      <w:color w:val="0000FF"/>
      <w:u w:val="single"/>
    </w:rPr>
  </w:style>
  <w:style w:type="paragraph" w:styleId="ac">
    <w:name w:val="List Paragraph"/>
    <w:aliases w:val="Citation List,본문(내용),List Paragraph (numbered (a)),Colorful List - Accent 11"/>
    <w:basedOn w:val="a"/>
    <w:link w:val="ad"/>
    <w:uiPriority w:val="34"/>
    <w:qFormat/>
    <w:rsid w:val="00FB3256"/>
    <w:pPr>
      <w:ind w:left="720"/>
      <w:contextualSpacing/>
    </w:pPr>
  </w:style>
  <w:style w:type="character" w:customStyle="1" w:styleId="ad">
    <w:name w:val="Абзац списка Знак"/>
    <w:aliases w:val="Citation List Знак,본문(내용) Знак,List Paragraph (numbered (a)) Знак,Colorful List - Accent 11 Знак"/>
    <w:basedOn w:val="a0"/>
    <w:link w:val="ac"/>
    <w:uiPriority w:val="34"/>
    <w:rsid w:val="00FB3256"/>
    <w:rPr>
      <w:rFonts w:ascii="Times New Roman" w:eastAsia="Times New Roman" w:hAnsi="Times New Roman" w:cs="Times New Roman"/>
      <w:sz w:val="24"/>
      <w:szCs w:val="24"/>
      <w:lang w:val="en-US"/>
    </w:rPr>
  </w:style>
  <w:style w:type="paragraph" w:styleId="21">
    <w:name w:val="Body Text 2"/>
    <w:basedOn w:val="a"/>
    <w:link w:val="22"/>
    <w:unhideWhenUsed/>
    <w:rsid w:val="00FB3256"/>
    <w:pPr>
      <w:spacing w:after="120" w:line="480" w:lineRule="auto"/>
    </w:pPr>
  </w:style>
  <w:style w:type="character" w:customStyle="1" w:styleId="22">
    <w:name w:val="Основной текст 2 Знак"/>
    <w:basedOn w:val="a0"/>
    <w:link w:val="21"/>
    <w:uiPriority w:val="99"/>
    <w:semiHidden/>
    <w:rsid w:val="00FB3256"/>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FB3256"/>
    <w:rPr>
      <w:rFonts w:ascii="Times New Roman Bold" w:eastAsia="Times New Roman" w:hAnsi="Times New Roman Bold" w:cs="Times New Roman"/>
      <w:b/>
      <w:sz w:val="32"/>
      <w:szCs w:val="20"/>
      <w:lang w:val="en-US"/>
    </w:rPr>
  </w:style>
  <w:style w:type="character" w:customStyle="1" w:styleId="20">
    <w:name w:val="Заголовок 2 Знак"/>
    <w:basedOn w:val="a0"/>
    <w:link w:val="2"/>
    <w:rsid w:val="00FB3256"/>
    <w:rPr>
      <w:rFonts w:ascii="Times New Roman" w:eastAsia="Times New Roman" w:hAnsi="Times New Roman" w:cs="Times New Roman"/>
      <w:sz w:val="24"/>
      <w:szCs w:val="24"/>
      <w:lang w:val="en-US"/>
    </w:rPr>
  </w:style>
  <w:style w:type="character" w:customStyle="1" w:styleId="30">
    <w:name w:val="Заголовок 3 Знак"/>
    <w:basedOn w:val="a0"/>
    <w:link w:val="3"/>
    <w:rsid w:val="00FB3256"/>
    <w:rPr>
      <w:rFonts w:ascii="Times New Roman" w:eastAsia="Times New Roman" w:hAnsi="Times New Roman" w:cs="Times New Roman"/>
      <w:sz w:val="24"/>
      <w:szCs w:val="24"/>
      <w:lang w:val="en-US"/>
    </w:rPr>
  </w:style>
  <w:style w:type="character" w:customStyle="1" w:styleId="40">
    <w:name w:val="Заголовок 4 Знак"/>
    <w:aliases w:val=" Sub-Clause Sub-paragraph Знак"/>
    <w:basedOn w:val="a0"/>
    <w:link w:val="4"/>
    <w:rsid w:val="00FB3256"/>
    <w:rPr>
      <w:rFonts w:ascii="Times New Roman" w:eastAsia="Times New Roman" w:hAnsi="Times New Roman" w:cs="Times New Roman"/>
      <w:b/>
      <w:bCs/>
      <w:sz w:val="20"/>
      <w:szCs w:val="24"/>
      <w:lang w:val="en-US"/>
    </w:rPr>
  </w:style>
  <w:style w:type="character" w:customStyle="1" w:styleId="50">
    <w:name w:val="Заголовок 5 Знак"/>
    <w:basedOn w:val="a0"/>
    <w:link w:val="5"/>
    <w:rsid w:val="00FB3256"/>
    <w:rPr>
      <w:rFonts w:ascii="Times New Roman" w:eastAsia="Times New Roman" w:hAnsi="Times New Roman" w:cs="Times New Roman"/>
      <w:sz w:val="24"/>
      <w:szCs w:val="20"/>
      <w:lang w:val="en-US"/>
    </w:rPr>
  </w:style>
  <w:style w:type="character" w:customStyle="1" w:styleId="60">
    <w:name w:val="Заголовок 6 Знак"/>
    <w:basedOn w:val="a0"/>
    <w:link w:val="6"/>
    <w:rsid w:val="00FB3256"/>
    <w:rPr>
      <w:rFonts w:ascii="Times New Roman" w:eastAsia="Times New Roman" w:hAnsi="Times New Roman" w:cs="Times New Roman"/>
      <w:sz w:val="24"/>
      <w:szCs w:val="20"/>
      <w:lang w:val="en-US"/>
    </w:rPr>
  </w:style>
  <w:style w:type="character" w:customStyle="1" w:styleId="70">
    <w:name w:val="Заголовок 7 Знак"/>
    <w:basedOn w:val="a0"/>
    <w:link w:val="7"/>
    <w:rsid w:val="00FB3256"/>
    <w:rPr>
      <w:rFonts w:ascii="Times New Roman" w:eastAsia="Times New Roman" w:hAnsi="Times New Roman" w:cs="Times New Roman"/>
      <w:b/>
      <w:bCs/>
      <w:sz w:val="20"/>
      <w:szCs w:val="24"/>
      <w:lang w:val="en-US"/>
    </w:rPr>
  </w:style>
  <w:style w:type="character" w:customStyle="1" w:styleId="80">
    <w:name w:val="Заголовок 8 Знак"/>
    <w:basedOn w:val="a0"/>
    <w:link w:val="8"/>
    <w:rsid w:val="00FB3256"/>
    <w:rPr>
      <w:rFonts w:ascii="Times New Roman" w:eastAsia="Times New Roman" w:hAnsi="Times New Roman" w:cs="Times New Roman"/>
      <w:b/>
      <w:bCs/>
      <w:sz w:val="20"/>
      <w:szCs w:val="24"/>
      <w:lang w:val="en-US"/>
    </w:rPr>
  </w:style>
  <w:style w:type="character" w:customStyle="1" w:styleId="90">
    <w:name w:val="Заголовок 9 Знак"/>
    <w:basedOn w:val="a0"/>
    <w:link w:val="9"/>
    <w:rsid w:val="00FB3256"/>
    <w:rPr>
      <w:rFonts w:ascii="Times New Roman" w:eastAsia="Times New Roman" w:hAnsi="Times New Roman" w:cs="Times New Roman"/>
      <w:b/>
      <w:sz w:val="28"/>
      <w:szCs w:val="24"/>
      <w:lang w:val="en-GB" w:eastAsia="it-IT"/>
    </w:rPr>
  </w:style>
  <w:style w:type="paragraph" w:customStyle="1" w:styleId="Clauses">
    <w:name w:val="Clauses"/>
    <w:basedOn w:val="a"/>
    <w:rsid w:val="00FB3256"/>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a"/>
    <w:rsid w:val="00FB3256"/>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FB3256"/>
    <w:pPr>
      <w:tabs>
        <w:tab w:val="clear" w:pos="1418"/>
        <w:tab w:val="clear" w:pos="1712"/>
        <w:tab w:val="left" w:pos="1843"/>
        <w:tab w:val="num" w:pos="2498"/>
      </w:tabs>
      <w:ind w:left="1843" w:hanging="425"/>
    </w:pPr>
  </w:style>
  <w:style w:type="paragraph" w:customStyle="1" w:styleId="Normal1">
    <w:name w:val="Normal(1)"/>
    <w:basedOn w:val="a"/>
    <w:rsid w:val="00FB3256"/>
    <w:pPr>
      <w:numPr>
        <w:ilvl w:val="1"/>
        <w:numId w:val="2"/>
      </w:numPr>
      <w:spacing w:after="120"/>
      <w:jc w:val="both"/>
    </w:pPr>
    <w:rPr>
      <w:szCs w:val="20"/>
      <w:lang w:val="en-GB" w:eastAsia="en-GB"/>
    </w:rPr>
  </w:style>
  <w:style w:type="paragraph" w:styleId="ae">
    <w:name w:val="Title"/>
    <w:basedOn w:val="a"/>
    <w:link w:val="af"/>
    <w:qFormat/>
    <w:rsid w:val="00FB3256"/>
    <w:pPr>
      <w:tabs>
        <w:tab w:val="right" w:leader="dot" w:pos="8640"/>
      </w:tabs>
      <w:jc w:val="center"/>
    </w:pPr>
    <w:rPr>
      <w:b/>
      <w:sz w:val="36"/>
      <w:szCs w:val="20"/>
    </w:rPr>
  </w:style>
  <w:style w:type="character" w:customStyle="1" w:styleId="af">
    <w:name w:val="Название Знак"/>
    <w:basedOn w:val="a0"/>
    <w:link w:val="ae"/>
    <w:rsid w:val="00FB3256"/>
    <w:rPr>
      <w:rFonts w:ascii="Times New Roman" w:eastAsia="Times New Roman" w:hAnsi="Times New Roman" w:cs="Times New Roman"/>
      <w:b/>
      <w:sz w:val="36"/>
      <w:szCs w:val="20"/>
      <w:lang w:val="en-US"/>
    </w:rPr>
  </w:style>
  <w:style w:type="paragraph" w:styleId="23">
    <w:name w:val="toc 2"/>
    <w:basedOn w:val="a"/>
    <w:next w:val="a"/>
    <w:autoRedefine/>
    <w:semiHidden/>
    <w:rsid w:val="00FB3256"/>
    <w:pPr>
      <w:tabs>
        <w:tab w:val="right" w:leader="dot" w:pos="9000"/>
      </w:tabs>
      <w:spacing w:before="120" w:after="120"/>
      <w:ind w:left="720" w:hanging="360"/>
    </w:pPr>
    <w:rPr>
      <w:noProof/>
      <w:szCs w:val="20"/>
    </w:rPr>
  </w:style>
  <w:style w:type="paragraph" w:styleId="af0">
    <w:name w:val="List Continue"/>
    <w:basedOn w:val="a"/>
    <w:rsid w:val="00FB3256"/>
    <w:pPr>
      <w:spacing w:after="120"/>
      <w:ind w:left="283"/>
    </w:pPr>
  </w:style>
  <w:style w:type="paragraph" w:styleId="af1">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a"/>
    <w:link w:val="af2"/>
    <w:uiPriority w:val="99"/>
    <w:qFormat/>
    <w:rsid w:val="00FB3256"/>
    <w:rPr>
      <w:sz w:val="20"/>
      <w:szCs w:val="20"/>
    </w:rPr>
  </w:style>
  <w:style w:type="character" w:customStyle="1" w:styleId="af2">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Car Знак"/>
    <w:basedOn w:val="a0"/>
    <w:link w:val="af1"/>
    <w:uiPriority w:val="99"/>
    <w:rsid w:val="00FB3256"/>
    <w:rPr>
      <w:rFonts w:ascii="Times New Roman" w:eastAsia="Times New Roman" w:hAnsi="Times New Roman" w:cs="Times New Roman"/>
      <w:sz w:val="20"/>
      <w:szCs w:val="20"/>
      <w:lang w:val="en-US"/>
    </w:rPr>
  </w:style>
  <w:style w:type="paragraph" w:styleId="24">
    <w:name w:val="Body Text Indent 2"/>
    <w:basedOn w:val="a"/>
    <w:link w:val="25"/>
    <w:rsid w:val="00FB3256"/>
    <w:pPr>
      <w:ind w:left="720" w:hanging="720"/>
      <w:jc w:val="both"/>
    </w:pPr>
  </w:style>
  <w:style w:type="character" w:customStyle="1" w:styleId="25">
    <w:name w:val="Основной текст с отступом 2 Знак"/>
    <w:basedOn w:val="a0"/>
    <w:link w:val="24"/>
    <w:rsid w:val="00FB3256"/>
    <w:rPr>
      <w:rFonts w:ascii="Times New Roman" w:eastAsia="Times New Roman" w:hAnsi="Times New Roman" w:cs="Times New Roman"/>
      <w:sz w:val="24"/>
      <w:szCs w:val="24"/>
      <w:lang w:val="en-US"/>
    </w:rPr>
  </w:style>
  <w:style w:type="paragraph" w:styleId="31">
    <w:name w:val="Body Text Indent 3"/>
    <w:basedOn w:val="a"/>
    <w:link w:val="32"/>
    <w:rsid w:val="00FB3256"/>
    <w:pPr>
      <w:ind w:left="1854" w:hanging="414"/>
      <w:jc w:val="both"/>
    </w:pPr>
  </w:style>
  <w:style w:type="character" w:customStyle="1" w:styleId="32">
    <w:name w:val="Основной текст с отступом 3 Знак"/>
    <w:basedOn w:val="a0"/>
    <w:link w:val="31"/>
    <w:rsid w:val="00FB3256"/>
    <w:rPr>
      <w:rFonts w:ascii="Times New Roman" w:eastAsia="Times New Roman" w:hAnsi="Times New Roman" w:cs="Times New Roman"/>
      <w:sz w:val="24"/>
      <w:szCs w:val="24"/>
      <w:lang w:val="en-US"/>
    </w:rPr>
  </w:style>
  <w:style w:type="paragraph" w:styleId="af3">
    <w:name w:val="Block Text"/>
    <w:basedOn w:val="a"/>
    <w:rsid w:val="00FB3256"/>
    <w:pPr>
      <w:tabs>
        <w:tab w:val="left" w:pos="702"/>
        <w:tab w:val="left" w:pos="1494"/>
      </w:tabs>
      <w:ind w:left="702" w:right="-72" w:hanging="702"/>
      <w:jc w:val="both"/>
    </w:pPr>
    <w:rPr>
      <w:lang w:val="en-GB" w:eastAsia="it-IT"/>
    </w:rPr>
  </w:style>
  <w:style w:type="paragraph" w:styleId="af4">
    <w:name w:val="caption"/>
    <w:basedOn w:val="a"/>
    <w:next w:val="a"/>
    <w:qFormat/>
    <w:rsid w:val="00FB3256"/>
    <w:pPr>
      <w:ind w:left="2340"/>
    </w:pPr>
    <w:rPr>
      <w:b/>
      <w:bCs/>
      <w:sz w:val="20"/>
      <w:lang w:val="en-GB" w:eastAsia="it-IT"/>
    </w:rPr>
  </w:style>
  <w:style w:type="paragraph" w:styleId="33">
    <w:name w:val="Body Text 3"/>
    <w:basedOn w:val="a"/>
    <w:link w:val="34"/>
    <w:rsid w:val="00FB3256"/>
    <w:pPr>
      <w:tabs>
        <w:tab w:val="left" w:pos="405"/>
      </w:tabs>
    </w:pPr>
    <w:rPr>
      <w:rFonts w:ascii="Arial" w:hAnsi="Arial"/>
      <w:sz w:val="16"/>
    </w:rPr>
  </w:style>
  <w:style w:type="character" w:customStyle="1" w:styleId="34">
    <w:name w:val="Основной текст 3 Знак"/>
    <w:basedOn w:val="a0"/>
    <w:link w:val="33"/>
    <w:rsid w:val="00FB3256"/>
    <w:rPr>
      <w:rFonts w:ascii="Arial" w:eastAsia="Times New Roman" w:hAnsi="Arial" w:cs="Times New Roman"/>
      <w:sz w:val="16"/>
      <w:szCs w:val="24"/>
      <w:lang w:val="en-US"/>
    </w:rPr>
  </w:style>
  <w:style w:type="paragraph" w:customStyle="1" w:styleId="xl26">
    <w:name w:val="xl26"/>
    <w:basedOn w:val="a"/>
    <w:rsid w:val="00FB3256"/>
    <w:pPr>
      <w:spacing w:before="100" w:beforeAutospacing="1" w:after="100" w:afterAutospacing="1"/>
    </w:pPr>
    <w:rPr>
      <w:rFonts w:eastAsia="Arial Unicode MS"/>
      <w:b/>
      <w:bCs/>
      <w:lang w:val="it-IT" w:eastAsia="it-IT"/>
    </w:rPr>
  </w:style>
  <w:style w:type="paragraph" w:customStyle="1" w:styleId="xl143">
    <w:name w:val="xl143"/>
    <w:basedOn w:val="a"/>
    <w:rsid w:val="00FB3256"/>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af5">
    <w:name w:val="page number"/>
    <w:basedOn w:val="a0"/>
    <w:rsid w:val="00FB3256"/>
  </w:style>
  <w:style w:type="paragraph" w:styleId="af6">
    <w:name w:val="header"/>
    <w:basedOn w:val="a"/>
    <w:link w:val="af7"/>
    <w:rsid w:val="00FB3256"/>
    <w:pPr>
      <w:tabs>
        <w:tab w:val="center" w:pos="4320"/>
        <w:tab w:val="right" w:pos="8640"/>
      </w:tabs>
    </w:pPr>
    <w:rPr>
      <w:sz w:val="20"/>
      <w:szCs w:val="20"/>
    </w:rPr>
  </w:style>
  <w:style w:type="character" w:customStyle="1" w:styleId="af7">
    <w:name w:val="Верхний колонтитул Знак"/>
    <w:basedOn w:val="a0"/>
    <w:link w:val="af6"/>
    <w:uiPriority w:val="99"/>
    <w:rsid w:val="00FB3256"/>
    <w:rPr>
      <w:rFonts w:ascii="Times New Roman" w:eastAsia="Times New Roman" w:hAnsi="Times New Roman" w:cs="Times New Roman"/>
      <w:sz w:val="20"/>
      <w:szCs w:val="20"/>
      <w:lang w:val="en-US"/>
    </w:rPr>
  </w:style>
  <w:style w:type="paragraph" w:styleId="af8">
    <w:name w:val="footer"/>
    <w:basedOn w:val="a"/>
    <w:link w:val="af9"/>
    <w:uiPriority w:val="99"/>
    <w:rsid w:val="00FB3256"/>
    <w:pPr>
      <w:tabs>
        <w:tab w:val="center" w:pos="4320"/>
        <w:tab w:val="right" w:pos="8640"/>
      </w:tabs>
    </w:pPr>
    <w:rPr>
      <w:szCs w:val="20"/>
    </w:rPr>
  </w:style>
  <w:style w:type="character" w:customStyle="1" w:styleId="af9">
    <w:name w:val="Нижний колонтитул Знак"/>
    <w:basedOn w:val="a0"/>
    <w:link w:val="af8"/>
    <w:uiPriority w:val="99"/>
    <w:rsid w:val="00FB3256"/>
    <w:rPr>
      <w:rFonts w:ascii="Times New Roman" w:eastAsia="Times New Roman" w:hAnsi="Times New Roman" w:cs="Times New Roman"/>
      <w:sz w:val="24"/>
      <w:szCs w:val="20"/>
      <w:lang w:val="en-US"/>
    </w:rPr>
  </w:style>
  <w:style w:type="character" w:styleId="afa">
    <w:name w:val="footnote reference"/>
    <w:uiPriority w:val="99"/>
    <w:rsid w:val="00FB3256"/>
    <w:rPr>
      <w:vertAlign w:val="superscript"/>
    </w:rPr>
  </w:style>
  <w:style w:type="paragraph" w:customStyle="1" w:styleId="xl41">
    <w:name w:val="xl41"/>
    <w:basedOn w:val="a"/>
    <w:rsid w:val="00FB3256"/>
    <w:pPr>
      <w:spacing w:before="100" w:beforeAutospacing="1" w:after="100" w:afterAutospacing="1"/>
    </w:pPr>
    <w:rPr>
      <w:rFonts w:eastAsia="Arial Unicode MS"/>
      <w:sz w:val="20"/>
      <w:szCs w:val="20"/>
      <w:lang w:val="it-IT" w:eastAsia="it-IT"/>
    </w:rPr>
  </w:style>
  <w:style w:type="paragraph" w:styleId="afb">
    <w:name w:val="Subtitle"/>
    <w:basedOn w:val="a"/>
    <w:link w:val="afc"/>
    <w:qFormat/>
    <w:rsid w:val="00FB3256"/>
    <w:pPr>
      <w:spacing w:after="60"/>
      <w:jc w:val="center"/>
      <w:outlineLvl w:val="1"/>
    </w:pPr>
    <w:rPr>
      <w:rFonts w:ascii="Arial" w:hAnsi="Arial" w:cs="Arial"/>
    </w:rPr>
  </w:style>
  <w:style w:type="character" w:customStyle="1" w:styleId="afc">
    <w:name w:val="Подзаголовок Знак"/>
    <w:basedOn w:val="a0"/>
    <w:link w:val="afb"/>
    <w:rsid w:val="00FB3256"/>
    <w:rPr>
      <w:rFonts w:ascii="Arial" w:eastAsia="Times New Roman" w:hAnsi="Arial" w:cs="Arial"/>
      <w:sz w:val="24"/>
      <w:szCs w:val="24"/>
      <w:lang w:val="en-US"/>
    </w:rPr>
  </w:style>
  <w:style w:type="paragraph" w:styleId="35">
    <w:name w:val="toc 3"/>
    <w:basedOn w:val="a"/>
    <w:next w:val="a"/>
    <w:autoRedefine/>
    <w:semiHidden/>
    <w:rsid w:val="00FB3256"/>
    <w:pPr>
      <w:tabs>
        <w:tab w:val="left" w:pos="1260"/>
        <w:tab w:val="right" w:leader="dot" w:pos="9000"/>
      </w:tabs>
      <w:ind w:left="720"/>
    </w:pPr>
    <w:rPr>
      <w:noProof/>
      <w:szCs w:val="20"/>
    </w:rPr>
  </w:style>
  <w:style w:type="paragraph" w:styleId="41">
    <w:name w:val="toc 4"/>
    <w:basedOn w:val="a"/>
    <w:next w:val="a"/>
    <w:autoRedefine/>
    <w:semiHidden/>
    <w:rsid w:val="00FB3256"/>
    <w:pPr>
      <w:numPr>
        <w:ilvl w:val="12"/>
      </w:numPr>
      <w:tabs>
        <w:tab w:val="left" w:pos="720"/>
        <w:tab w:val="left" w:pos="1260"/>
        <w:tab w:val="left" w:pos="1980"/>
        <w:tab w:val="left" w:pos="2250"/>
        <w:tab w:val="right" w:leader="dot" w:pos="8910"/>
      </w:tabs>
      <w:ind w:left="1260"/>
    </w:pPr>
    <w:rPr>
      <w:noProof/>
      <w:szCs w:val="20"/>
    </w:rPr>
  </w:style>
  <w:style w:type="paragraph" w:styleId="afd">
    <w:name w:val="Normal (Web)"/>
    <w:basedOn w:val="a"/>
    <w:rsid w:val="00FB3256"/>
    <w:pPr>
      <w:spacing w:before="100" w:beforeAutospacing="1" w:after="100" w:afterAutospacing="1"/>
    </w:pPr>
    <w:rPr>
      <w:rFonts w:ascii="Arial Unicode MS" w:eastAsia="Arial Unicode MS" w:hAnsi="Arial Unicode MS" w:cs="Arial Unicode MS"/>
      <w:color w:val="000000"/>
    </w:rPr>
  </w:style>
  <w:style w:type="paragraph" w:styleId="51">
    <w:name w:val="toc 5"/>
    <w:basedOn w:val="a"/>
    <w:next w:val="a"/>
    <w:autoRedefine/>
    <w:semiHidden/>
    <w:rsid w:val="00FB3256"/>
    <w:pPr>
      <w:ind w:left="960"/>
    </w:pPr>
  </w:style>
  <w:style w:type="paragraph" w:styleId="61">
    <w:name w:val="toc 6"/>
    <w:basedOn w:val="a"/>
    <w:next w:val="a"/>
    <w:autoRedefine/>
    <w:semiHidden/>
    <w:rsid w:val="00FB3256"/>
    <w:pPr>
      <w:ind w:left="1200"/>
    </w:pPr>
  </w:style>
  <w:style w:type="paragraph" w:styleId="71">
    <w:name w:val="toc 7"/>
    <w:basedOn w:val="a"/>
    <w:next w:val="a"/>
    <w:autoRedefine/>
    <w:semiHidden/>
    <w:rsid w:val="00FB3256"/>
    <w:pPr>
      <w:ind w:left="1440"/>
    </w:pPr>
  </w:style>
  <w:style w:type="paragraph" w:styleId="81">
    <w:name w:val="toc 8"/>
    <w:basedOn w:val="a"/>
    <w:next w:val="a"/>
    <w:autoRedefine/>
    <w:semiHidden/>
    <w:rsid w:val="00FB3256"/>
    <w:pPr>
      <w:ind w:left="1680"/>
    </w:pPr>
  </w:style>
  <w:style w:type="paragraph" w:styleId="91">
    <w:name w:val="toc 9"/>
    <w:basedOn w:val="a"/>
    <w:next w:val="a"/>
    <w:autoRedefine/>
    <w:semiHidden/>
    <w:rsid w:val="00FB3256"/>
    <w:pPr>
      <w:ind w:left="1920"/>
    </w:pPr>
  </w:style>
  <w:style w:type="paragraph" w:styleId="afe">
    <w:name w:val="Balloon Text"/>
    <w:basedOn w:val="a"/>
    <w:link w:val="aff"/>
    <w:semiHidden/>
    <w:rsid w:val="00FB3256"/>
    <w:rPr>
      <w:rFonts w:ascii="Tahoma" w:hAnsi="Tahoma" w:cs="Tahoma"/>
      <w:sz w:val="16"/>
      <w:szCs w:val="16"/>
    </w:rPr>
  </w:style>
  <w:style w:type="character" w:customStyle="1" w:styleId="aff">
    <w:name w:val="Текст выноски Знак"/>
    <w:basedOn w:val="a0"/>
    <w:link w:val="afe"/>
    <w:semiHidden/>
    <w:rsid w:val="00FB3256"/>
    <w:rPr>
      <w:rFonts w:ascii="Tahoma" w:eastAsia="Times New Roman" w:hAnsi="Tahoma" w:cs="Tahoma"/>
      <w:sz w:val="16"/>
      <w:szCs w:val="16"/>
      <w:lang w:val="en-US"/>
    </w:rPr>
  </w:style>
  <w:style w:type="paragraph" w:customStyle="1" w:styleId="A1-Heading1">
    <w:name w:val="A1-Heading1"/>
    <w:basedOn w:val="1"/>
    <w:rsid w:val="00FB3256"/>
    <w:pPr>
      <w:keepNext w:val="0"/>
      <w:keepLines w:val="0"/>
    </w:pPr>
    <w:rPr>
      <w:rFonts w:ascii="Times New Roman" w:hAnsi="Times New Roman"/>
    </w:rPr>
  </w:style>
  <w:style w:type="paragraph" w:customStyle="1" w:styleId="A1-Heading2">
    <w:name w:val="A1-Heading2"/>
    <w:basedOn w:val="2"/>
    <w:rsid w:val="00FB3256"/>
    <w:pPr>
      <w:keepNext w:val="0"/>
      <w:jc w:val="center"/>
    </w:pPr>
    <w:rPr>
      <w:b/>
      <w:bCs/>
      <w:smallCaps/>
    </w:rPr>
  </w:style>
  <w:style w:type="paragraph" w:customStyle="1" w:styleId="A2-Heading1">
    <w:name w:val="A2-Heading 1"/>
    <w:basedOn w:val="1"/>
    <w:rsid w:val="00FB3256"/>
    <w:pPr>
      <w:keepNext w:val="0"/>
      <w:keepLines w:val="0"/>
      <w:numPr>
        <w:ilvl w:val="12"/>
      </w:numPr>
      <w:spacing w:before="0" w:after="0"/>
    </w:pPr>
    <w:rPr>
      <w:szCs w:val="24"/>
    </w:rPr>
  </w:style>
  <w:style w:type="paragraph" w:customStyle="1" w:styleId="A2-Heading2">
    <w:name w:val="A2-Heading 2"/>
    <w:basedOn w:val="2"/>
    <w:rsid w:val="00FB3256"/>
    <w:pPr>
      <w:numPr>
        <w:ilvl w:val="12"/>
      </w:numPr>
      <w:ind w:left="720" w:hanging="720"/>
      <w:jc w:val="center"/>
    </w:pPr>
    <w:rPr>
      <w:b/>
      <w:bCs/>
      <w:smallCaps/>
    </w:rPr>
  </w:style>
  <w:style w:type="paragraph" w:customStyle="1" w:styleId="A1-Heading3">
    <w:name w:val="A1-Heading 3"/>
    <w:basedOn w:val="3"/>
    <w:rsid w:val="00FB3256"/>
    <w:pPr>
      <w:keepNext w:val="0"/>
      <w:tabs>
        <w:tab w:val="left" w:pos="540"/>
      </w:tabs>
      <w:ind w:left="533" w:right="-29" w:hanging="533"/>
      <w:jc w:val="left"/>
    </w:pPr>
    <w:rPr>
      <w:b/>
      <w:bCs/>
    </w:rPr>
  </w:style>
  <w:style w:type="paragraph" w:customStyle="1" w:styleId="A1-Heading4">
    <w:name w:val="A1-Heading 4"/>
    <w:basedOn w:val="4"/>
    <w:rsid w:val="00FB3256"/>
    <w:pPr>
      <w:keepNext w:val="0"/>
      <w:tabs>
        <w:tab w:val="left" w:pos="1062"/>
      </w:tabs>
      <w:ind w:left="1062" w:hanging="720"/>
    </w:pPr>
    <w:rPr>
      <w:sz w:val="24"/>
    </w:rPr>
  </w:style>
  <w:style w:type="paragraph" w:customStyle="1" w:styleId="A2-Heading3">
    <w:name w:val="A2-Heading 3"/>
    <w:basedOn w:val="3"/>
    <w:rsid w:val="00FB3256"/>
    <w:pPr>
      <w:keepNext w:val="0"/>
      <w:tabs>
        <w:tab w:val="left" w:pos="540"/>
      </w:tabs>
      <w:ind w:left="539" w:right="-34" w:hanging="539"/>
      <w:jc w:val="left"/>
    </w:pPr>
    <w:rPr>
      <w:b/>
      <w:bCs/>
    </w:rPr>
  </w:style>
  <w:style w:type="character" w:styleId="aff0">
    <w:name w:val="FollowedHyperlink"/>
    <w:rsid w:val="00FB3256"/>
    <w:rPr>
      <w:color w:val="606420"/>
      <w:u w:val="single"/>
    </w:rPr>
  </w:style>
  <w:style w:type="table" w:styleId="aff1">
    <w:name w:val="Table Grid"/>
    <w:basedOn w:val="a1"/>
    <w:rsid w:val="00FB3256"/>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9799</Words>
  <Characters>5586</Characters>
  <Application>Microsoft Office Word</Application>
  <DocSecurity>4</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Мащенко Оксана Николаевна</dc:creator>
  <cp:keywords/>
  <dc:description/>
  <cp:lastModifiedBy>Закоморная Анастасия Николаевна</cp:lastModifiedBy>
  <cp:revision>2</cp:revision>
  <cp:lastPrinted>2018-07-23T13:49:00Z</cp:lastPrinted>
  <dcterms:created xsi:type="dcterms:W3CDTF">2018-09-25T08:20:00Z</dcterms:created>
  <dcterms:modified xsi:type="dcterms:W3CDTF">2018-09-25T08:20:00Z</dcterms:modified>
</cp:coreProperties>
</file>